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FB0" w:rsidRPr="00982C1F" w:rsidRDefault="004B1FB0" w:rsidP="00A46037">
      <w:pPr>
        <w:spacing w:before="120" w:after="120" w:line="240" w:lineRule="auto"/>
        <w:jc w:val="both"/>
        <w:rPr>
          <w:rStyle w:val="Accentuareintens"/>
          <w:color w:val="244061" w:themeColor="accent1" w:themeShade="80"/>
        </w:rPr>
      </w:pPr>
      <w:r w:rsidRPr="00982C1F">
        <w:rPr>
          <w:rStyle w:val="Accentuareintens"/>
          <w:color w:val="244061" w:themeColor="accent1" w:themeShade="80"/>
        </w:rPr>
        <w:tab/>
      </w:r>
    </w:p>
    <w:p w:rsidR="004B1FB0" w:rsidRPr="00982C1F" w:rsidRDefault="004B1FB0" w:rsidP="00A46037">
      <w:pPr>
        <w:spacing w:before="120" w:after="120" w:line="240" w:lineRule="auto"/>
        <w:jc w:val="both"/>
        <w:rPr>
          <w:rStyle w:val="Accentuareintens"/>
          <w:color w:val="244061" w:themeColor="accent1" w:themeShade="80"/>
        </w:rPr>
      </w:pPr>
    </w:p>
    <w:p w:rsidR="009642D9" w:rsidRPr="00982C1F" w:rsidRDefault="00FF1A23" w:rsidP="00A46037">
      <w:pPr>
        <w:spacing w:before="120" w:after="120" w:line="240" w:lineRule="auto"/>
        <w:jc w:val="both"/>
        <w:rPr>
          <w:rStyle w:val="Accentuareintens"/>
          <w:b/>
          <w:color w:val="244061" w:themeColor="accent1" w:themeShade="80"/>
        </w:rPr>
      </w:pPr>
      <w:r w:rsidRPr="00982C1F">
        <w:rPr>
          <w:rStyle w:val="Accentuareintens"/>
          <w:b/>
          <w:color w:val="244061" w:themeColor="accent1" w:themeShade="80"/>
        </w:rPr>
        <w:t>PROGRAMUL OPERAŢIONAL CAPITAL UMAN</w:t>
      </w:r>
      <w:bookmarkStart w:id="0" w:name="_GoBack"/>
      <w:bookmarkEnd w:id="0"/>
    </w:p>
    <w:p w:rsidR="00554D64" w:rsidRPr="00982C1F" w:rsidRDefault="00FF1A23" w:rsidP="00A46037">
      <w:pPr>
        <w:jc w:val="both"/>
        <w:rPr>
          <w:rStyle w:val="Accentuareintens"/>
          <w:color w:val="244061" w:themeColor="accent1" w:themeShade="80"/>
        </w:rPr>
      </w:pPr>
      <w:r w:rsidRPr="00982C1F">
        <w:rPr>
          <w:rStyle w:val="Accentuareintens"/>
          <w:b/>
          <w:color w:val="244061" w:themeColor="accent1" w:themeShade="80"/>
        </w:rPr>
        <w:t>Cod</w:t>
      </w:r>
      <w:r w:rsidRPr="00982C1F">
        <w:rPr>
          <w:rStyle w:val="Accentuareintens"/>
          <w:color w:val="244061" w:themeColor="accent1" w:themeShade="80"/>
        </w:rPr>
        <w:t xml:space="preserve"> 2014RO05M9OP001</w:t>
      </w:r>
    </w:p>
    <w:p w:rsidR="009642D9" w:rsidRPr="00982C1F" w:rsidRDefault="00FF1A23" w:rsidP="00A46037">
      <w:pPr>
        <w:spacing w:before="120" w:after="120" w:line="240" w:lineRule="auto"/>
        <w:jc w:val="both"/>
        <w:rPr>
          <w:rStyle w:val="Accentuareintens"/>
          <w:color w:val="244061" w:themeColor="accent1" w:themeShade="80"/>
        </w:rPr>
      </w:pPr>
      <w:r w:rsidRPr="00982C1F">
        <w:rPr>
          <w:rStyle w:val="Accentuareintens"/>
          <w:b/>
          <w:color w:val="244061" w:themeColor="accent1" w:themeShade="80"/>
        </w:rPr>
        <w:t>Axa prioritară 5</w:t>
      </w:r>
      <w:r w:rsidRPr="00982C1F">
        <w:rPr>
          <w:rStyle w:val="Accentuareintens"/>
          <w:color w:val="244061" w:themeColor="accent1" w:themeShade="80"/>
        </w:rPr>
        <w:t xml:space="preserve"> - Dezvoltare locală plasată sub responsabilitatea comunității</w:t>
      </w:r>
    </w:p>
    <w:p w:rsidR="009642D9" w:rsidRPr="00982C1F" w:rsidRDefault="00FF1A23" w:rsidP="00A46037">
      <w:pPr>
        <w:spacing w:before="120" w:after="120" w:line="240" w:lineRule="auto"/>
        <w:jc w:val="both"/>
        <w:rPr>
          <w:rStyle w:val="Accentuareintens"/>
          <w:color w:val="244061" w:themeColor="accent1" w:themeShade="80"/>
        </w:rPr>
      </w:pPr>
      <w:r w:rsidRPr="00982C1F">
        <w:rPr>
          <w:rStyle w:val="Accentuareintens"/>
          <w:b/>
          <w:color w:val="244061" w:themeColor="accent1" w:themeShade="80"/>
        </w:rPr>
        <w:t>Obiectivul tematic 9</w:t>
      </w:r>
      <w:r w:rsidRPr="00982C1F">
        <w:rPr>
          <w:rStyle w:val="Accentuareintens"/>
          <w:color w:val="244061" w:themeColor="accent1" w:themeShade="80"/>
        </w:rPr>
        <w:t>: Promovarea incluziunii sociale, combaterea sărăciei și a oricărei forme de discriminare</w:t>
      </w:r>
    </w:p>
    <w:p w:rsidR="00640040" w:rsidRPr="00982C1F" w:rsidRDefault="00FF1A23" w:rsidP="00A46037">
      <w:pPr>
        <w:spacing w:before="120" w:after="120" w:line="240" w:lineRule="auto"/>
        <w:jc w:val="both"/>
        <w:rPr>
          <w:rStyle w:val="Accentuareintens"/>
          <w:color w:val="244061" w:themeColor="accent1" w:themeShade="80"/>
        </w:rPr>
      </w:pPr>
      <w:r w:rsidRPr="00982C1F">
        <w:rPr>
          <w:rStyle w:val="Accentuareintens"/>
          <w:b/>
          <w:color w:val="244061" w:themeColor="accent1" w:themeShade="80"/>
        </w:rPr>
        <w:t>Prioritatea de investiții 9.vi</w:t>
      </w:r>
      <w:r w:rsidRPr="00982C1F">
        <w:rPr>
          <w:rStyle w:val="Accentuareintens"/>
          <w:color w:val="244061" w:themeColor="accent1" w:themeShade="80"/>
        </w:rPr>
        <w:t xml:space="preserve">: Strategii de dezvoltare locală plasate sub responsabilitatea comunității </w:t>
      </w:r>
    </w:p>
    <w:p w:rsidR="009642D9" w:rsidRPr="00982C1F" w:rsidRDefault="00FF1A23" w:rsidP="00A46037">
      <w:pPr>
        <w:spacing w:before="120" w:after="120" w:line="240" w:lineRule="auto"/>
        <w:jc w:val="both"/>
        <w:rPr>
          <w:rStyle w:val="Accentuareintens"/>
          <w:color w:val="244061" w:themeColor="accent1" w:themeShade="80"/>
        </w:rPr>
      </w:pPr>
      <w:r w:rsidRPr="00982C1F">
        <w:rPr>
          <w:rStyle w:val="Accentuareintens"/>
          <w:b/>
          <w:color w:val="244061" w:themeColor="accent1" w:themeShade="80"/>
        </w:rPr>
        <w:t>Obiectivul specific 5.1:</w:t>
      </w:r>
      <w:r w:rsidRPr="00982C1F">
        <w:rPr>
          <w:rStyle w:val="Accentuareintens"/>
          <w:color w:val="244061" w:themeColor="accent1" w:themeShade="80"/>
        </w:rPr>
        <w:t xml:space="preserve">  Reducerea numărului de persoane aflate în risc de sărăcie și excluziune socială din comunitățile marginalizate (roma și non-roma) din orașe/municipii cu peste 20.000 locuitori, cu accent pe cele cu populație aparținând minorității roma, prin implementarea de măsuri/ operațiuni integrate în contextul mecanismului de DLRC</w:t>
      </w:r>
    </w:p>
    <w:p w:rsidR="005C588D" w:rsidRPr="00982C1F" w:rsidRDefault="005C588D" w:rsidP="00A46037">
      <w:pPr>
        <w:spacing w:before="120" w:after="120" w:line="240" w:lineRule="auto"/>
        <w:jc w:val="both"/>
        <w:rPr>
          <w:rFonts w:ascii="Calibri" w:eastAsia="Calibri" w:hAnsi="Calibri" w:cs="Times New Roman"/>
          <w:b/>
          <w:color w:val="244061" w:themeColor="accent1" w:themeShade="80"/>
        </w:rPr>
      </w:pPr>
    </w:p>
    <w:p w:rsidR="005C588D" w:rsidRPr="00982C1F" w:rsidRDefault="005C588D" w:rsidP="00A46037">
      <w:pPr>
        <w:spacing w:before="120" w:after="120" w:line="240" w:lineRule="auto"/>
        <w:jc w:val="both"/>
        <w:rPr>
          <w:rFonts w:ascii="Calibri" w:eastAsia="Calibri" w:hAnsi="Calibri" w:cs="Times New Roman"/>
          <w:color w:val="244061" w:themeColor="accent1" w:themeShade="80"/>
        </w:rPr>
      </w:pPr>
    </w:p>
    <w:p w:rsidR="00735901" w:rsidRPr="00982C1F" w:rsidRDefault="00735901" w:rsidP="00A46037">
      <w:pPr>
        <w:spacing w:before="120" w:after="120" w:line="240" w:lineRule="auto"/>
        <w:jc w:val="both"/>
        <w:rPr>
          <w:rFonts w:ascii="Calibri" w:eastAsia="Calibri" w:hAnsi="Calibri" w:cs="Times New Roman"/>
          <w:color w:val="244061" w:themeColor="accent1" w:themeShade="80"/>
        </w:rPr>
      </w:pPr>
    </w:p>
    <w:p w:rsidR="00861294" w:rsidRPr="00982C1F" w:rsidRDefault="00861294" w:rsidP="00A46037">
      <w:pPr>
        <w:spacing w:before="120" w:after="120" w:line="240" w:lineRule="auto"/>
        <w:jc w:val="both"/>
        <w:rPr>
          <w:rFonts w:ascii="Calibri" w:eastAsia="Calibri" w:hAnsi="Calibri" w:cs="Times New Roman"/>
          <w:color w:val="244061" w:themeColor="accent1" w:themeShade="80"/>
        </w:rPr>
      </w:pPr>
    </w:p>
    <w:p w:rsidR="005C588D" w:rsidRPr="00982C1F" w:rsidRDefault="005C588D" w:rsidP="00A46037">
      <w:pPr>
        <w:spacing w:before="120" w:after="120" w:line="240" w:lineRule="auto"/>
        <w:jc w:val="both"/>
        <w:rPr>
          <w:rFonts w:ascii="Calibri" w:eastAsia="Calibri" w:hAnsi="Calibri" w:cs="Times New Roman"/>
          <w:b/>
          <w:color w:val="244061" w:themeColor="accent1" w:themeShade="80"/>
        </w:rPr>
      </w:pPr>
    </w:p>
    <w:p w:rsidR="005C588D" w:rsidRPr="00982C1F" w:rsidRDefault="005C588D" w:rsidP="004B1FB0">
      <w:pPr>
        <w:pStyle w:val="Heading0"/>
        <w:rPr>
          <w:rFonts w:eastAsia="Calibri" w:cs="Times New Roman"/>
          <w:b w:val="0"/>
          <w:color w:val="244061" w:themeColor="accent1" w:themeShade="80"/>
        </w:rPr>
      </w:pPr>
      <w:r w:rsidRPr="00982C1F">
        <w:rPr>
          <w:rFonts w:eastAsia="Calibri" w:cs="Times New Roman"/>
          <w:color w:val="244061" w:themeColor="accent1" w:themeShade="80"/>
        </w:rPr>
        <w:t>GHIDUL SOLICITANTULUI</w:t>
      </w:r>
      <w:r w:rsidR="00E25A23" w:rsidRPr="00982C1F">
        <w:rPr>
          <w:rFonts w:eastAsia="Calibri" w:cs="Times New Roman"/>
          <w:color w:val="244061" w:themeColor="accent1" w:themeShade="80"/>
        </w:rPr>
        <w:t xml:space="preserve"> - </w:t>
      </w:r>
      <w:r w:rsidRPr="00982C1F">
        <w:rPr>
          <w:rFonts w:eastAsia="Calibri" w:cs="Times New Roman"/>
          <w:color w:val="244061" w:themeColor="accent1" w:themeShade="80"/>
        </w:rPr>
        <w:t>CONDIȚII SPECIFICE DE ACCESARE A FONDURILOR</w:t>
      </w:r>
    </w:p>
    <w:p w:rsidR="00432B48" w:rsidRPr="00982C1F" w:rsidRDefault="00C07F99" w:rsidP="00A34581">
      <w:pPr>
        <w:pStyle w:val="Titlu1"/>
        <w:keepNext w:val="0"/>
        <w:keepLines w:val="0"/>
        <w:widowControl w:val="0"/>
        <w:tabs>
          <w:tab w:val="left" w:pos="142"/>
          <w:tab w:val="left" w:pos="284"/>
        </w:tabs>
        <w:spacing w:before="0"/>
        <w:jc w:val="center"/>
        <w:rPr>
          <w:rFonts w:ascii="Calibri" w:eastAsia="Times New Roman" w:hAnsi="Calibri" w:cs="Calibri"/>
          <w:b/>
          <w:bCs/>
          <w:color w:val="244061" w:themeColor="accent1" w:themeShade="80"/>
          <w:sz w:val="36"/>
          <w:szCs w:val="36"/>
          <w:lang w:val="af-ZA"/>
        </w:rPr>
      </w:pPr>
      <w:r w:rsidRPr="00982C1F">
        <w:rPr>
          <w:rFonts w:ascii="Calibri" w:eastAsia="Times New Roman" w:hAnsi="Calibri" w:cs="Calibri"/>
          <w:b/>
          <w:bCs/>
          <w:color w:val="244061" w:themeColor="accent1" w:themeShade="80"/>
          <w:sz w:val="36"/>
          <w:szCs w:val="36"/>
        </w:rPr>
        <w:t>pentru</w:t>
      </w:r>
      <w:r w:rsidR="00A34581" w:rsidRPr="00982C1F">
        <w:rPr>
          <w:rFonts w:ascii="Calibri" w:eastAsia="Times New Roman" w:hAnsi="Calibri" w:cs="Calibri"/>
          <w:b/>
          <w:bCs/>
          <w:color w:val="244061" w:themeColor="accent1" w:themeShade="80"/>
          <w:sz w:val="36"/>
          <w:szCs w:val="36"/>
        </w:rPr>
        <w:t xml:space="preserve"> </w:t>
      </w:r>
      <w:r w:rsidRPr="00982C1F">
        <w:rPr>
          <w:rFonts w:ascii="Calibri" w:eastAsia="Times New Roman" w:hAnsi="Calibri" w:cs="Calibri"/>
          <w:b/>
          <w:bCs/>
          <w:color w:val="244061" w:themeColor="accent1" w:themeShade="80"/>
          <w:sz w:val="36"/>
          <w:szCs w:val="36"/>
        </w:rPr>
        <w:t>cererile de finanțare aferente fișelor de proiect</w:t>
      </w:r>
      <w:r w:rsidR="00A34581" w:rsidRPr="00982C1F">
        <w:rPr>
          <w:rFonts w:ascii="Calibri" w:eastAsia="Times New Roman" w:hAnsi="Calibri" w:cs="Calibri"/>
          <w:b/>
          <w:bCs/>
          <w:color w:val="244061" w:themeColor="accent1" w:themeShade="80"/>
          <w:sz w:val="36"/>
          <w:szCs w:val="36"/>
        </w:rPr>
        <w:t xml:space="preserve"> selectate  de GAL</w:t>
      </w:r>
      <w:r w:rsidR="00A34581" w:rsidRPr="00982C1F" w:rsidDel="00A34581">
        <w:rPr>
          <w:rFonts w:ascii="Calibri" w:eastAsia="Times New Roman" w:hAnsi="Calibri" w:cs="Calibri"/>
          <w:b/>
          <w:bCs/>
          <w:color w:val="244061" w:themeColor="accent1" w:themeShade="80"/>
          <w:sz w:val="36"/>
          <w:szCs w:val="36"/>
          <w:lang w:val="af-ZA"/>
        </w:rPr>
        <w:t xml:space="preserve"> </w:t>
      </w:r>
      <w:r w:rsidRPr="00982C1F">
        <w:rPr>
          <w:rFonts w:ascii="Calibri" w:eastAsia="Times New Roman" w:hAnsi="Calibri" w:cs="Calibri"/>
          <w:b/>
          <w:bCs/>
          <w:color w:val="244061" w:themeColor="accent1" w:themeShade="80"/>
          <w:sz w:val="36"/>
          <w:szCs w:val="36"/>
          <w:lang w:val="af-ZA"/>
        </w:rPr>
        <w:t xml:space="preserve">în cadrul SDL </w:t>
      </w:r>
      <w:r w:rsidR="00A34581" w:rsidRPr="00982C1F">
        <w:rPr>
          <w:rFonts w:ascii="Calibri" w:eastAsia="Times New Roman" w:hAnsi="Calibri" w:cs="Calibri"/>
          <w:b/>
          <w:bCs/>
          <w:color w:val="244061" w:themeColor="accent1" w:themeShade="80"/>
          <w:sz w:val="36"/>
          <w:szCs w:val="36"/>
          <w:lang w:val="af-ZA"/>
        </w:rPr>
        <w:t xml:space="preserve">- </w:t>
      </w:r>
      <w:r w:rsidR="00432B48" w:rsidRPr="00982C1F">
        <w:rPr>
          <w:rFonts w:ascii="Calibri" w:eastAsia="Times New Roman" w:hAnsi="Calibri" w:cs="Calibri"/>
          <w:b/>
          <w:bCs/>
          <w:color w:val="244061" w:themeColor="accent1" w:themeShade="80"/>
          <w:sz w:val="36"/>
          <w:szCs w:val="36"/>
          <w:lang w:val="af-ZA"/>
        </w:rPr>
        <w:t>Etap</w:t>
      </w:r>
      <w:r w:rsidR="0037532F" w:rsidRPr="00982C1F">
        <w:rPr>
          <w:rFonts w:ascii="Calibri" w:eastAsia="Times New Roman" w:hAnsi="Calibri" w:cs="Calibri"/>
          <w:b/>
          <w:bCs/>
          <w:color w:val="244061" w:themeColor="accent1" w:themeShade="80"/>
          <w:sz w:val="36"/>
          <w:szCs w:val="36"/>
          <w:lang w:val="af-ZA"/>
        </w:rPr>
        <w:t>a</w:t>
      </w:r>
      <w:r w:rsidR="00432B48" w:rsidRPr="00982C1F">
        <w:rPr>
          <w:rFonts w:ascii="Calibri" w:eastAsia="Times New Roman" w:hAnsi="Calibri" w:cs="Calibri"/>
          <w:b/>
          <w:bCs/>
          <w:color w:val="244061" w:themeColor="accent1" w:themeShade="80"/>
          <w:sz w:val="36"/>
          <w:szCs w:val="36"/>
          <w:lang w:val="af-ZA"/>
        </w:rPr>
        <w:t xml:space="preserve"> a III-a a mecanismului DLRC</w:t>
      </w:r>
    </w:p>
    <w:p w:rsidR="001C2A0A" w:rsidRPr="00982C1F" w:rsidRDefault="007322FB" w:rsidP="004B1FB0">
      <w:pPr>
        <w:pStyle w:val="Titlu1"/>
        <w:keepNext w:val="0"/>
        <w:keepLines w:val="0"/>
        <w:widowControl w:val="0"/>
        <w:tabs>
          <w:tab w:val="left" w:pos="142"/>
          <w:tab w:val="left" w:pos="284"/>
        </w:tabs>
        <w:spacing w:before="0"/>
        <w:jc w:val="center"/>
        <w:rPr>
          <w:rFonts w:ascii="Calibri" w:eastAsia="Times New Roman" w:hAnsi="Calibri" w:cs="Calibri"/>
          <w:b/>
          <w:bCs/>
          <w:color w:val="244061" w:themeColor="accent1" w:themeShade="80"/>
          <w:sz w:val="36"/>
          <w:szCs w:val="36"/>
          <w:lang w:val="af-ZA"/>
        </w:rPr>
      </w:pPr>
      <w:r w:rsidRPr="00982C1F">
        <w:rPr>
          <w:rFonts w:ascii="Calibri" w:eastAsia="Times New Roman" w:hAnsi="Calibri" w:cs="Calibri"/>
          <w:b/>
          <w:bCs/>
          <w:color w:val="244061" w:themeColor="accent1" w:themeShade="80"/>
          <w:sz w:val="36"/>
          <w:szCs w:val="36"/>
          <w:lang w:val="af-ZA"/>
        </w:rPr>
        <w:t xml:space="preserve"> </w:t>
      </w:r>
      <w:r w:rsidR="00CA75B5" w:rsidRPr="00982C1F">
        <w:rPr>
          <w:rFonts w:ascii="Calibri" w:eastAsia="Times New Roman" w:hAnsi="Calibri" w:cs="Calibri"/>
          <w:b/>
          <w:bCs/>
          <w:color w:val="244061" w:themeColor="accent1" w:themeShade="80"/>
          <w:sz w:val="36"/>
          <w:szCs w:val="36"/>
          <w:lang w:val="af-ZA"/>
        </w:rPr>
        <w:t>AP 5/ PI 9.vi/ OS 5.</w:t>
      </w:r>
      <w:r w:rsidRPr="00982C1F">
        <w:rPr>
          <w:rFonts w:ascii="Calibri" w:eastAsia="Times New Roman" w:hAnsi="Calibri" w:cs="Calibri"/>
          <w:b/>
          <w:bCs/>
          <w:color w:val="244061" w:themeColor="accent1" w:themeShade="80"/>
          <w:sz w:val="36"/>
          <w:szCs w:val="36"/>
          <w:lang w:val="af-ZA"/>
        </w:rPr>
        <w:t>1</w:t>
      </w:r>
    </w:p>
    <w:p w:rsidR="005C588D" w:rsidRPr="00982C1F" w:rsidRDefault="005C588D" w:rsidP="00A46037">
      <w:pPr>
        <w:spacing w:before="120" w:after="120" w:line="240" w:lineRule="auto"/>
        <w:jc w:val="both"/>
        <w:rPr>
          <w:rFonts w:ascii="Calibri" w:eastAsia="Calibri" w:hAnsi="Calibri" w:cs="Times New Roman"/>
          <w:color w:val="244061" w:themeColor="accent1" w:themeShade="80"/>
        </w:rPr>
      </w:pPr>
    </w:p>
    <w:p w:rsidR="004B1FB0" w:rsidRPr="00982C1F" w:rsidRDefault="004B1FB0" w:rsidP="00A46037">
      <w:pPr>
        <w:spacing w:before="120" w:after="120" w:line="240" w:lineRule="auto"/>
        <w:jc w:val="both"/>
        <w:rPr>
          <w:rFonts w:ascii="Calibri" w:eastAsia="Calibri" w:hAnsi="Calibri" w:cs="Times New Roman"/>
          <w:color w:val="244061" w:themeColor="accent1" w:themeShade="80"/>
        </w:rPr>
      </w:pPr>
    </w:p>
    <w:p w:rsidR="004B1FB0" w:rsidRPr="00982C1F" w:rsidRDefault="004B1FB0" w:rsidP="00A46037">
      <w:pPr>
        <w:spacing w:before="120" w:after="120" w:line="240" w:lineRule="auto"/>
        <w:jc w:val="both"/>
        <w:rPr>
          <w:rFonts w:ascii="Calibri" w:eastAsia="Calibri" w:hAnsi="Calibri" w:cs="Times New Roman"/>
          <w:color w:val="244061" w:themeColor="accent1" w:themeShade="80"/>
        </w:rPr>
      </w:pPr>
    </w:p>
    <w:p w:rsidR="004B1FB0" w:rsidRPr="00982C1F" w:rsidRDefault="004B1FB0" w:rsidP="00A46037">
      <w:pPr>
        <w:spacing w:before="120" w:after="120" w:line="240" w:lineRule="auto"/>
        <w:jc w:val="both"/>
        <w:rPr>
          <w:rFonts w:ascii="Calibri" w:eastAsia="Calibri" w:hAnsi="Calibri" w:cs="Times New Roman"/>
          <w:color w:val="244061" w:themeColor="accent1" w:themeShade="80"/>
        </w:rPr>
      </w:pPr>
    </w:p>
    <w:p w:rsidR="00BD6B5F" w:rsidRPr="00982C1F" w:rsidRDefault="00BD6B5F" w:rsidP="00A46037">
      <w:pPr>
        <w:spacing w:before="120" w:after="120" w:line="240" w:lineRule="auto"/>
        <w:jc w:val="both"/>
        <w:rPr>
          <w:rFonts w:ascii="Calibri" w:eastAsia="Calibri" w:hAnsi="Calibri" w:cs="Times New Roman"/>
          <w:color w:val="244061" w:themeColor="accent1" w:themeShade="80"/>
        </w:rPr>
      </w:pPr>
    </w:p>
    <w:p w:rsidR="00BD6B5F" w:rsidRPr="00982C1F" w:rsidRDefault="00910FE5" w:rsidP="007322FB">
      <w:pPr>
        <w:spacing w:before="120" w:after="120" w:line="240" w:lineRule="auto"/>
        <w:jc w:val="center"/>
        <w:rPr>
          <w:rFonts w:ascii="Calibri" w:eastAsia="Calibri" w:hAnsi="Calibri" w:cs="Times New Roman"/>
          <w:b/>
          <w:color w:val="244061" w:themeColor="accent1" w:themeShade="80"/>
          <w:sz w:val="28"/>
        </w:rPr>
      </w:pPr>
      <w:r w:rsidRPr="00982C1F">
        <w:rPr>
          <w:rFonts w:ascii="Calibri" w:eastAsia="Calibri" w:hAnsi="Calibri" w:cs="Times New Roman"/>
          <w:b/>
          <w:color w:val="244061" w:themeColor="accent1" w:themeShade="80"/>
          <w:sz w:val="28"/>
        </w:rPr>
        <w:t>Mai</w:t>
      </w:r>
      <w:r w:rsidR="00DC2109" w:rsidRPr="00982C1F">
        <w:rPr>
          <w:rFonts w:ascii="Calibri" w:eastAsia="Calibri" w:hAnsi="Calibri" w:cs="Times New Roman"/>
          <w:b/>
          <w:color w:val="244061" w:themeColor="accent1" w:themeShade="80"/>
          <w:sz w:val="28"/>
        </w:rPr>
        <w:t xml:space="preserve"> </w:t>
      </w:r>
      <w:r w:rsidR="007322FB" w:rsidRPr="00982C1F">
        <w:rPr>
          <w:rFonts w:ascii="Calibri" w:eastAsia="Calibri" w:hAnsi="Calibri" w:cs="Times New Roman"/>
          <w:b/>
          <w:color w:val="244061" w:themeColor="accent1" w:themeShade="80"/>
          <w:sz w:val="28"/>
        </w:rPr>
        <w:t>201</w:t>
      </w:r>
      <w:r w:rsidR="00397531" w:rsidRPr="00982C1F">
        <w:rPr>
          <w:rFonts w:ascii="Calibri" w:eastAsia="Calibri" w:hAnsi="Calibri" w:cs="Times New Roman"/>
          <w:b/>
          <w:color w:val="244061" w:themeColor="accent1" w:themeShade="80"/>
          <w:sz w:val="28"/>
        </w:rPr>
        <w:t>9</w:t>
      </w:r>
    </w:p>
    <w:p w:rsidR="00443274" w:rsidRPr="00982C1F" w:rsidRDefault="00443274" w:rsidP="00A46037">
      <w:pPr>
        <w:spacing w:before="120" w:after="120" w:line="240" w:lineRule="auto"/>
        <w:jc w:val="both"/>
        <w:rPr>
          <w:rFonts w:ascii="Calibri" w:eastAsia="Calibri" w:hAnsi="Calibri" w:cs="Times New Roman"/>
          <w:color w:val="244061" w:themeColor="accent1" w:themeShade="80"/>
        </w:rPr>
      </w:pPr>
    </w:p>
    <w:p w:rsidR="00443274" w:rsidRPr="00982C1F" w:rsidRDefault="00443274" w:rsidP="00A46037">
      <w:pPr>
        <w:spacing w:before="120" w:after="120" w:line="240" w:lineRule="auto"/>
        <w:jc w:val="both"/>
        <w:rPr>
          <w:rFonts w:ascii="Calibri" w:eastAsia="Calibri" w:hAnsi="Calibri" w:cs="Times New Roman"/>
          <w:color w:val="244061" w:themeColor="accent1" w:themeShade="80"/>
        </w:rPr>
      </w:pPr>
    </w:p>
    <w:p w:rsidR="0072174E" w:rsidRPr="00982C1F" w:rsidRDefault="0072174E">
      <w:pPr>
        <w:pStyle w:val="Titlucuprins"/>
        <w:spacing w:before="120" w:after="120" w:line="240" w:lineRule="auto"/>
        <w:jc w:val="both"/>
        <w:rPr>
          <w:rFonts w:ascii="Calibri" w:eastAsia="Calibri" w:hAnsi="Calibri" w:cs="Times New Roman"/>
          <w:color w:val="244061" w:themeColor="accent1" w:themeShade="80"/>
        </w:rPr>
      </w:pPr>
    </w:p>
    <w:p w:rsidR="00B22CDF" w:rsidRPr="00982C1F" w:rsidRDefault="00B22CDF"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9"/>
        <w:gridCol w:w="440"/>
      </w:tblGrid>
      <w:tr w:rsidR="00982C1F" w:rsidRPr="00982C1F" w:rsidTr="00854217">
        <w:tc>
          <w:tcPr>
            <w:tcW w:w="8659" w:type="dxa"/>
          </w:tcPr>
          <w:p w:rsidR="00BE6609" w:rsidRPr="00982C1F" w:rsidRDefault="00BE6609" w:rsidP="006B76D4">
            <w:pPr>
              <w:pStyle w:val="Titlu1"/>
              <w:outlineLvl w:val="0"/>
              <w:rPr>
                <w:b/>
                <w:color w:val="244061" w:themeColor="accent1" w:themeShade="80"/>
              </w:rPr>
            </w:pPr>
            <w:r w:rsidRPr="00982C1F">
              <w:rPr>
                <w:b/>
                <w:color w:val="244061" w:themeColor="accent1" w:themeShade="80"/>
              </w:rPr>
              <w:t>Cuprins</w:t>
            </w:r>
          </w:p>
          <w:p w:rsidR="0072174E" w:rsidRPr="00982C1F" w:rsidRDefault="0072174E">
            <w:pPr>
              <w:rPr>
                <w:color w:val="244061" w:themeColor="accent1" w:themeShade="80"/>
              </w:rPr>
            </w:pPr>
          </w:p>
        </w:tc>
        <w:tc>
          <w:tcPr>
            <w:tcW w:w="440" w:type="dxa"/>
          </w:tcPr>
          <w:p w:rsidR="00BE6609" w:rsidRPr="00982C1F" w:rsidRDefault="00BE6609" w:rsidP="006B76D4">
            <w:pPr>
              <w:rPr>
                <w:color w:val="244061" w:themeColor="accent1" w:themeShade="80"/>
              </w:rPr>
            </w:pPr>
          </w:p>
        </w:tc>
      </w:tr>
      <w:tr w:rsidR="00982C1F" w:rsidRPr="00982C1F" w:rsidTr="00854217">
        <w:tc>
          <w:tcPr>
            <w:tcW w:w="8659" w:type="dxa"/>
          </w:tcPr>
          <w:p w:rsidR="00DD4D58" w:rsidRPr="00982C1F" w:rsidRDefault="00DD4D58" w:rsidP="006B76D4">
            <w:pPr>
              <w:rPr>
                <w:color w:val="244061" w:themeColor="accent1" w:themeShade="80"/>
              </w:rPr>
            </w:pPr>
            <w:r w:rsidRPr="00982C1F">
              <w:rPr>
                <w:color w:val="244061" w:themeColor="accent1" w:themeShade="80"/>
              </w:rPr>
              <w:t>DEFINIȚII, ABREVIERI ȘI ACRONIME</w:t>
            </w:r>
            <w:r w:rsidR="00910FE5" w:rsidRPr="00982C1F">
              <w:rPr>
                <w:color w:val="244061" w:themeColor="accent1" w:themeShade="80"/>
              </w:rPr>
              <w:t>...............................................................................................</w:t>
            </w:r>
          </w:p>
          <w:p w:rsidR="00BE6609" w:rsidRPr="00982C1F" w:rsidRDefault="00BE6609" w:rsidP="006B76D4">
            <w:pPr>
              <w:rPr>
                <w:color w:val="244061" w:themeColor="accent1" w:themeShade="80"/>
              </w:rPr>
            </w:pPr>
            <w:r w:rsidRPr="00982C1F">
              <w:rPr>
                <w:color w:val="244061" w:themeColor="accent1" w:themeShade="80"/>
              </w:rPr>
              <w:t>CAPITOLUL 1. Informații despre apelul de proiecte.......................................................................</w:t>
            </w:r>
          </w:p>
        </w:tc>
        <w:tc>
          <w:tcPr>
            <w:tcW w:w="440" w:type="dxa"/>
          </w:tcPr>
          <w:p w:rsidR="00BE6609" w:rsidRPr="00982C1F" w:rsidRDefault="00BE6609" w:rsidP="006B76D4">
            <w:pPr>
              <w:rPr>
                <w:color w:val="244061" w:themeColor="accent1" w:themeShade="80"/>
              </w:rPr>
            </w:pPr>
            <w:r w:rsidRPr="00982C1F">
              <w:rPr>
                <w:color w:val="244061" w:themeColor="accent1" w:themeShade="80"/>
              </w:rPr>
              <w:t>2</w:t>
            </w:r>
          </w:p>
          <w:p w:rsidR="00564B63" w:rsidRPr="00982C1F" w:rsidRDefault="00910FE5" w:rsidP="006B76D4">
            <w:pPr>
              <w:rPr>
                <w:color w:val="244061" w:themeColor="accent1" w:themeShade="80"/>
              </w:rPr>
            </w:pPr>
            <w:r w:rsidRPr="00982C1F">
              <w:rPr>
                <w:color w:val="244061" w:themeColor="accent1" w:themeShade="80"/>
              </w:rPr>
              <w:t>4</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 xml:space="preserve">Context național </w:t>
            </w:r>
            <w:r w:rsidR="005A3AEB" w:rsidRPr="00982C1F">
              <w:rPr>
                <w:color w:val="244061" w:themeColor="accent1" w:themeShade="80"/>
              </w:rPr>
              <w:t>.................................................................................................</w:t>
            </w:r>
            <w:r w:rsidRPr="00982C1F">
              <w:rPr>
                <w:color w:val="244061" w:themeColor="accent1" w:themeShade="80"/>
              </w:rPr>
              <w:t>...........................</w:t>
            </w:r>
          </w:p>
        </w:tc>
        <w:tc>
          <w:tcPr>
            <w:tcW w:w="440" w:type="dxa"/>
          </w:tcPr>
          <w:p w:rsidR="00BE6609" w:rsidRPr="00982C1F" w:rsidRDefault="00854217" w:rsidP="006B76D4">
            <w:pPr>
              <w:rPr>
                <w:color w:val="244061" w:themeColor="accent1" w:themeShade="80"/>
              </w:rPr>
            </w:pPr>
            <w:r w:rsidRPr="00982C1F">
              <w:rPr>
                <w:color w:val="244061" w:themeColor="accent1" w:themeShade="80"/>
              </w:rPr>
              <w:t>4</w:t>
            </w:r>
          </w:p>
        </w:tc>
      </w:tr>
      <w:tr w:rsidR="00982C1F" w:rsidRPr="00982C1F" w:rsidTr="00854217">
        <w:tc>
          <w:tcPr>
            <w:tcW w:w="8659" w:type="dxa"/>
          </w:tcPr>
          <w:p w:rsidR="009672E6" w:rsidRPr="00982C1F" w:rsidRDefault="009672E6" w:rsidP="006B76D4">
            <w:pPr>
              <w:rPr>
                <w:color w:val="244061" w:themeColor="accent1" w:themeShade="80"/>
              </w:rPr>
            </w:pPr>
            <w:r w:rsidRPr="00982C1F">
              <w:rPr>
                <w:color w:val="244061" w:themeColor="accent1" w:themeShade="80"/>
              </w:rPr>
              <w:t>Strategii de dezvoltare locală.........................................................................................................</w:t>
            </w:r>
          </w:p>
          <w:p w:rsidR="000B368D" w:rsidRPr="00982C1F" w:rsidRDefault="000B368D" w:rsidP="006B76D4">
            <w:pPr>
              <w:rPr>
                <w:color w:val="244061" w:themeColor="accent1" w:themeShade="80"/>
              </w:rPr>
            </w:pPr>
            <w:r w:rsidRPr="00982C1F">
              <w:rPr>
                <w:color w:val="244061" w:themeColor="accent1" w:themeShade="80"/>
              </w:rPr>
              <w:t>Segregarea......................................................................................................................................</w:t>
            </w:r>
          </w:p>
          <w:p w:rsidR="00BE6609" w:rsidRPr="00982C1F" w:rsidRDefault="00910FE5" w:rsidP="00854217">
            <w:pPr>
              <w:rPr>
                <w:color w:val="244061" w:themeColor="accent1" w:themeShade="80"/>
              </w:rPr>
            </w:pPr>
            <w:r w:rsidRPr="00982C1F">
              <w:rPr>
                <w:color w:val="244061" w:themeColor="accent1" w:themeShade="80"/>
              </w:rPr>
              <w:t>Documente strategice relevante</w:t>
            </w:r>
            <w:r w:rsidR="00854217" w:rsidRPr="00982C1F">
              <w:rPr>
                <w:color w:val="244061" w:themeColor="accent1" w:themeShade="80"/>
              </w:rPr>
              <w:t xml:space="preserve"> </w:t>
            </w:r>
            <w:r w:rsidRPr="00982C1F">
              <w:rPr>
                <w:color w:val="244061" w:themeColor="accent1" w:themeShade="80"/>
              </w:rPr>
              <w:t>și cadrul legal aplicabil...............................................................</w:t>
            </w:r>
          </w:p>
        </w:tc>
        <w:tc>
          <w:tcPr>
            <w:tcW w:w="440" w:type="dxa"/>
          </w:tcPr>
          <w:p w:rsidR="00BE6609" w:rsidRPr="00982C1F" w:rsidRDefault="00910FE5" w:rsidP="006B76D4">
            <w:pPr>
              <w:rPr>
                <w:color w:val="244061" w:themeColor="accent1" w:themeShade="80"/>
              </w:rPr>
            </w:pPr>
            <w:r w:rsidRPr="00982C1F">
              <w:rPr>
                <w:color w:val="244061" w:themeColor="accent1" w:themeShade="80"/>
              </w:rPr>
              <w:t>5</w:t>
            </w:r>
          </w:p>
          <w:p w:rsidR="0002012C" w:rsidRPr="00982C1F" w:rsidRDefault="00910FE5" w:rsidP="006B76D4">
            <w:pPr>
              <w:rPr>
                <w:color w:val="244061" w:themeColor="accent1" w:themeShade="80"/>
              </w:rPr>
            </w:pPr>
            <w:r w:rsidRPr="00982C1F">
              <w:rPr>
                <w:color w:val="244061" w:themeColor="accent1" w:themeShade="80"/>
              </w:rPr>
              <w:t>8</w:t>
            </w:r>
          </w:p>
          <w:p w:rsidR="0002012C" w:rsidRPr="00982C1F" w:rsidRDefault="00910FE5" w:rsidP="006B76D4">
            <w:pPr>
              <w:rPr>
                <w:color w:val="244061" w:themeColor="accent1" w:themeShade="80"/>
              </w:rPr>
            </w:pPr>
            <w:r w:rsidRPr="00982C1F">
              <w:rPr>
                <w:color w:val="244061" w:themeColor="accent1" w:themeShade="80"/>
              </w:rPr>
              <w:t>8</w:t>
            </w:r>
          </w:p>
        </w:tc>
      </w:tr>
      <w:tr w:rsidR="00982C1F" w:rsidRPr="00982C1F" w:rsidTr="00854217">
        <w:tc>
          <w:tcPr>
            <w:tcW w:w="8659" w:type="dxa"/>
          </w:tcPr>
          <w:p w:rsidR="00BE6609" w:rsidRPr="00982C1F" w:rsidRDefault="00BE6609" w:rsidP="006B76D4">
            <w:pPr>
              <w:rPr>
                <w:color w:val="244061" w:themeColor="accent1" w:themeShade="80"/>
              </w:rPr>
            </w:pPr>
          </w:p>
        </w:tc>
        <w:tc>
          <w:tcPr>
            <w:tcW w:w="440" w:type="dxa"/>
          </w:tcPr>
          <w:p w:rsidR="00BE6609" w:rsidRPr="00982C1F" w:rsidRDefault="00BE6609" w:rsidP="006B76D4">
            <w:pPr>
              <w:rPr>
                <w:color w:val="244061" w:themeColor="accent1" w:themeShade="80"/>
              </w:rPr>
            </w:pP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1.1. Axa prioritară, prioritatea de investiții, obiectv specific, rezultat așteptat............................</w:t>
            </w:r>
          </w:p>
        </w:tc>
        <w:tc>
          <w:tcPr>
            <w:tcW w:w="440" w:type="dxa"/>
          </w:tcPr>
          <w:p w:rsidR="00BE6609" w:rsidRPr="00982C1F" w:rsidRDefault="00854217" w:rsidP="006B76D4">
            <w:pPr>
              <w:rPr>
                <w:color w:val="244061" w:themeColor="accent1" w:themeShade="80"/>
              </w:rPr>
            </w:pPr>
            <w:r w:rsidRPr="00982C1F">
              <w:rPr>
                <w:color w:val="244061" w:themeColor="accent1" w:themeShade="80"/>
              </w:rPr>
              <w:t>12</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1.2. Tipul apelului de proiecte și perioada de depunere a propunerilor de proiecte...................</w:t>
            </w:r>
          </w:p>
        </w:tc>
        <w:tc>
          <w:tcPr>
            <w:tcW w:w="440" w:type="dxa"/>
          </w:tcPr>
          <w:p w:rsidR="00BE6609" w:rsidRPr="00982C1F" w:rsidRDefault="00BE6609" w:rsidP="00854217">
            <w:pPr>
              <w:rPr>
                <w:color w:val="244061" w:themeColor="accent1" w:themeShade="80"/>
              </w:rPr>
            </w:pPr>
            <w:r w:rsidRPr="00982C1F">
              <w:rPr>
                <w:color w:val="244061" w:themeColor="accent1" w:themeShade="80"/>
              </w:rPr>
              <w:t>1</w:t>
            </w:r>
            <w:r w:rsidR="00854217" w:rsidRPr="00982C1F">
              <w:rPr>
                <w:color w:val="244061" w:themeColor="accent1" w:themeShade="80"/>
              </w:rPr>
              <w:t>3</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1.3. Tipuri de activități eligibile care pot fi sprijinite în contextul prezentei cereri de propuneri de proiecte.....................................................................................................................................</w:t>
            </w:r>
          </w:p>
        </w:tc>
        <w:tc>
          <w:tcPr>
            <w:tcW w:w="440" w:type="dxa"/>
          </w:tcPr>
          <w:p w:rsidR="00BE6609" w:rsidRPr="00982C1F" w:rsidRDefault="00BE6609" w:rsidP="00854217">
            <w:pPr>
              <w:rPr>
                <w:color w:val="244061" w:themeColor="accent1" w:themeShade="80"/>
              </w:rPr>
            </w:pPr>
            <w:r w:rsidRPr="00982C1F">
              <w:rPr>
                <w:color w:val="244061" w:themeColor="accent1" w:themeShade="80"/>
              </w:rPr>
              <w:t>1</w:t>
            </w:r>
            <w:r w:rsidR="00854217" w:rsidRPr="00982C1F">
              <w:rPr>
                <w:color w:val="244061" w:themeColor="accent1" w:themeShade="80"/>
              </w:rPr>
              <w:t>3</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1.3.1. Teme secundare..................................................................................................................</w:t>
            </w:r>
          </w:p>
        </w:tc>
        <w:tc>
          <w:tcPr>
            <w:tcW w:w="440" w:type="dxa"/>
          </w:tcPr>
          <w:p w:rsidR="00BE6609" w:rsidRPr="00982C1F" w:rsidRDefault="00BE6609" w:rsidP="00854217">
            <w:pPr>
              <w:rPr>
                <w:color w:val="244061" w:themeColor="accent1" w:themeShade="80"/>
              </w:rPr>
            </w:pPr>
            <w:r w:rsidRPr="00982C1F">
              <w:rPr>
                <w:color w:val="244061" w:themeColor="accent1" w:themeShade="80"/>
              </w:rPr>
              <w:t>2</w:t>
            </w:r>
            <w:r w:rsidR="00854217" w:rsidRPr="00982C1F">
              <w:rPr>
                <w:color w:val="244061" w:themeColor="accent1" w:themeShade="80"/>
              </w:rPr>
              <w:t>1</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Aspecte privind inovarea socială...................................................................................................</w:t>
            </w:r>
          </w:p>
        </w:tc>
        <w:tc>
          <w:tcPr>
            <w:tcW w:w="440" w:type="dxa"/>
          </w:tcPr>
          <w:p w:rsidR="00BE6609" w:rsidRPr="00982C1F" w:rsidRDefault="00BE6609" w:rsidP="00854217">
            <w:pPr>
              <w:rPr>
                <w:color w:val="244061" w:themeColor="accent1" w:themeShade="80"/>
              </w:rPr>
            </w:pPr>
            <w:r w:rsidRPr="00982C1F">
              <w:rPr>
                <w:color w:val="244061" w:themeColor="accent1" w:themeShade="80"/>
              </w:rPr>
              <w:t>2</w:t>
            </w:r>
            <w:r w:rsidR="00854217" w:rsidRPr="00982C1F">
              <w:rPr>
                <w:color w:val="244061" w:themeColor="accent1" w:themeShade="80"/>
              </w:rPr>
              <w:t>2</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1.3.2. Teme orizontale...................................................................................................................</w:t>
            </w:r>
          </w:p>
        </w:tc>
        <w:tc>
          <w:tcPr>
            <w:tcW w:w="440" w:type="dxa"/>
          </w:tcPr>
          <w:p w:rsidR="00BE6609" w:rsidRPr="00982C1F" w:rsidRDefault="00BE6609" w:rsidP="00E12FDA">
            <w:pPr>
              <w:rPr>
                <w:color w:val="244061" w:themeColor="accent1" w:themeShade="80"/>
              </w:rPr>
            </w:pPr>
            <w:r w:rsidRPr="00982C1F">
              <w:rPr>
                <w:color w:val="244061" w:themeColor="accent1" w:themeShade="80"/>
              </w:rPr>
              <w:t>2</w:t>
            </w:r>
            <w:r w:rsidR="00E12FDA" w:rsidRPr="00982C1F">
              <w:rPr>
                <w:color w:val="244061" w:themeColor="accent1" w:themeShade="80"/>
              </w:rPr>
              <w:t>2</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1.4. Tipuri de solicitanți/ parteneri eligibili...................................................................................</w:t>
            </w:r>
          </w:p>
        </w:tc>
        <w:tc>
          <w:tcPr>
            <w:tcW w:w="440" w:type="dxa"/>
          </w:tcPr>
          <w:p w:rsidR="00BE6609" w:rsidRPr="00982C1F" w:rsidRDefault="00BE6609" w:rsidP="00E12FDA">
            <w:pPr>
              <w:rPr>
                <w:color w:val="244061" w:themeColor="accent1" w:themeShade="80"/>
              </w:rPr>
            </w:pPr>
            <w:r w:rsidRPr="00982C1F">
              <w:rPr>
                <w:color w:val="244061" w:themeColor="accent1" w:themeShade="80"/>
              </w:rPr>
              <w:t>2</w:t>
            </w:r>
            <w:r w:rsidR="00E12FDA" w:rsidRPr="00982C1F">
              <w:rPr>
                <w:color w:val="244061" w:themeColor="accent1" w:themeShade="80"/>
              </w:rPr>
              <w:t>5</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1.5. Perioada de implementare a proiectelor...............................................................................</w:t>
            </w:r>
          </w:p>
        </w:tc>
        <w:tc>
          <w:tcPr>
            <w:tcW w:w="440" w:type="dxa"/>
          </w:tcPr>
          <w:p w:rsidR="00BE6609" w:rsidRPr="00982C1F" w:rsidRDefault="00BE6609" w:rsidP="00854217">
            <w:pPr>
              <w:rPr>
                <w:color w:val="244061" w:themeColor="accent1" w:themeShade="80"/>
              </w:rPr>
            </w:pPr>
            <w:r w:rsidRPr="00982C1F">
              <w:rPr>
                <w:color w:val="244061" w:themeColor="accent1" w:themeShade="80"/>
              </w:rPr>
              <w:t>2</w:t>
            </w:r>
            <w:r w:rsidR="00854217" w:rsidRPr="00982C1F">
              <w:rPr>
                <w:color w:val="244061" w:themeColor="accent1" w:themeShade="80"/>
              </w:rPr>
              <w:t>9</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1.6. Grup țintă...............................................................................................................................</w:t>
            </w:r>
          </w:p>
        </w:tc>
        <w:tc>
          <w:tcPr>
            <w:tcW w:w="440" w:type="dxa"/>
          </w:tcPr>
          <w:p w:rsidR="00BE6609" w:rsidRPr="00982C1F" w:rsidRDefault="00BE6609" w:rsidP="00854217">
            <w:pPr>
              <w:rPr>
                <w:color w:val="244061" w:themeColor="accent1" w:themeShade="80"/>
              </w:rPr>
            </w:pPr>
            <w:r w:rsidRPr="00982C1F">
              <w:rPr>
                <w:color w:val="244061" w:themeColor="accent1" w:themeShade="80"/>
              </w:rPr>
              <w:t>2</w:t>
            </w:r>
            <w:r w:rsidR="00854217" w:rsidRPr="00982C1F">
              <w:rPr>
                <w:color w:val="244061" w:themeColor="accent1" w:themeShade="80"/>
              </w:rPr>
              <w:t>9</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1.7. Indicatori specifici de program...............................................................................................</w:t>
            </w:r>
          </w:p>
        </w:tc>
        <w:tc>
          <w:tcPr>
            <w:tcW w:w="440" w:type="dxa"/>
          </w:tcPr>
          <w:p w:rsidR="00BE6609" w:rsidRPr="00982C1F" w:rsidRDefault="00BE6609" w:rsidP="00E12FDA">
            <w:pPr>
              <w:rPr>
                <w:color w:val="244061" w:themeColor="accent1" w:themeShade="80"/>
              </w:rPr>
            </w:pPr>
            <w:r w:rsidRPr="00982C1F">
              <w:rPr>
                <w:color w:val="244061" w:themeColor="accent1" w:themeShade="80"/>
              </w:rPr>
              <w:t>3</w:t>
            </w:r>
            <w:r w:rsidR="00E12FDA" w:rsidRPr="00982C1F">
              <w:rPr>
                <w:color w:val="244061" w:themeColor="accent1" w:themeShade="80"/>
              </w:rPr>
              <w:t>2</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1.8. Alocarea financiară stabilită pentru apelul de proiecte.........................................................</w:t>
            </w:r>
          </w:p>
        </w:tc>
        <w:tc>
          <w:tcPr>
            <w:tcW w:w="440" w:type="dxa"/>
          </w:tcPr>
          <w:p w:rsidR="00BE6609" w:rsidRPr="00982C1F" w:rsidRDefault="00D62A9F" w:rsidP="00854217">
            <w:pPr>
              <w:rPr>
                <w:color w:val="244061" w:themeColor="accent1" w:themeShade="80"/>
              </w:rPr>
            </w:pPr>
            <w:r w:rsidRPr="00982C1F">
              <w:rPr>
                <w:color w:val="244061" w:themeColor="accent1" w:themeShade="80"/>
              </w:rPr>
              <w:t>3</w:t>
            </w:r>
            <w:r w:rsidR="00854217" w:rsidRPr="00982C1F">
              <w:rPr>
                <w:color w:val="244061" w:themeColor="accent1" w:themeShade="80"/>
              </w:rPr>
              <w:t>3</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1.9. Valoarea maximă a proiectului, rata de cofinanțare..............................................................</w:t>
            </w:r>
          </w:p>
        </w:tc>
        <w:tc>
          <w:tcPr>
            <w:tcW w:w="440" w:type="dxa"/>
          </w:tcPr>
          <w:p w:rsidR="00BE6609" w:rsidRPr="00982C1F" w:rsidRDefault="00D62A9F" w:rsidP="00854217">
            <w:pPr>
              <w:rPr>
                <w:color w:val="244061" w:themeColor="accent1" w:themeShade="80"/>
              </w:rPr>
            </w:pPr>
            <w:r w:rsidRPr="00982C1F">
              <w:rPr>
                <w:color w:val="244061" w:themeColor="accent1" w:themeShade="80"/>
              </w:rPr>
              <w:t>3</w:t>
            </w:r>
            <w:r w:rsidR="00854217" w:rsidRPr="00982C1F">
              <w:rPr>
                <w:color w:val="244061" w:themeColor="accent1" w:themeShade="80"/>
              </w:rPr>
              <w:t>4</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1.9.1. Valoarea maximă a proiectului............................................................................................</w:t>
            </w:r>
          </w:p>
        </w:tc>
        <w:tc>
          <w:tcPr>
            <w:tcW w:w="440" w:type="dxa"/>
          </w:tcPr>
          <w:p w:rsidR="00BE6609" w:rsidRPr="00982C1F" w:rsidRDefault="00D62A9F" w:rsidP="00854217">
            <w:pPr>
              <w:rPr>
                <w:color w:val="244061" w:themeColor="accent1" w:themeShade="80"/>
              </w:rPr>
            </w:pPr>
            <w:r w:rsidRPr="00982C1F">
              <w:rPr>
                <w:color w:val="244061" w:themeColor="accent1" w:themeShade="80"/>
              </w:rPr>
              <w:t>3</w:t>
            </w:r>
            <w:r w:rsidR="00854217" w:rsidRPr="00982C1F">
              <w:rPr>
                <w:color w:val="244061" w:themeColor="accent1" w:themeShade="80"/>
              </w:rPr>
              <w:t>4</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1.9.2. Contribuția națională publică și contribuția națională privată............................................</w:t>
            </w:r>
          </w:p>
        </w:tc>
        <w:tc>
          <w:tcPr>
            <w:tcW w:w="440" w:type="dxa"/>
          </w:tcPr>
          <w:p w:rsidR="00BE6609" w:rsidRPr="00982C1F" w:rsidRDefault="00D62A9F" w:rsidP="00854217">
            <w:pPr>
              <w:rPr>
                <w:color w:val="244061" w:themeColor="accent1" w:themeShade="80"/>
              </w:rPr>
            </w:pPr>
            <w:r w:rsidRPr="00982C1F">
              <w:rPr>
                <w:color w:val="244061" w:themeColor="accent1" w:themeShade="80"/>
              </w:rPr>
              <w:t>3</w:t>
            </w:r>
            <w:r w:rsidR="00854217" w:rsidRPr="00982C1F">
              <w:rPr>
                <w:color w:val="244061" w:themeColor="accent1" w:themeShade="80"/>
              </w:rPr>
              <w:t>4</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CAPITOLUL 2. Reguli pentru acordarea finanțării..........................................................................</w:t>
            </w:r>
          </w:p>
        </w:tc>
        <w:tc>
          <w:tcPr>
            <w:tcW w:w="440" w:type="dxa"/>
          </w:tcPr>
          <w:p w:rsidR="00BE6609" w:rsidRPr="00982C1F" w:rsidRDefault="00854217" w:rsidP="006B76D4">
            <w:pPr>
              <w:rPr>
                <w:color w:val="244061" w:themeColor="accent1" w:themeShade="80"/>
              </w:rPr>
            </w:pPr>
            <w:r w:rsidRPr="00982C1F">
              <w:rPr>
                <w:color w:val="244061" w:themeColor="accent1" w:themeShade="80"/>
              </w:rPr>
              <w:t>35</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2.1. Eligibilitatea solicitantului/partenerilor – condiții generale și condiții specifice....................</w:t>
            </w:r>
          </w:p>
        </w:tc>
        <w:tc>
          <w:tcPr>
            <w:tcW w:w="440" w:type="dxa"/>
          </w:tcPr>
          <w:p w:rsidR="00BE6609" w:rsidRPr="00982C1F" w:rsidRDefault="00854217" w:rsidP="006B76D4">
            <w:pPr>
              <w:rPr>
                <w:color w:val="244061" w:themeColor="accent1" w:themeShade="80"/>
              </w:rPr>
            </w:pPr>
            <w:r w:rsidRPr="00982C1F">
              <w:rPr>
                <w:color w:val="244061" w:themeColor="accent1" w:themeShade="80"/>
              </w:rPr>
              <w:t>35</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2.2. Eligibilitatea proiectului și activităților – condiţii generale și specifice...................................</w:t>
            </w:r>
          </w:p>
        </w:tc>
        <w:tc>
          <w:tcPr>
            <w:tcW w:w="440" w:type="dxa"/>
          </w:tcPr>
          <w:p w:rsidR="00BE6609" w:rsidRPr="00982C1F" w:rsidRDefault="00854217" w:rsidP="00E12FDA">
            <w:pPr>
              <w:rPr>
                <w:color w:val="244061" w:themeColor="accent1" w:themeShade="80"/>
              </w:rPr>
            </w:pPr>
            <w:r w:rsidRPr="00982C1F">
              <w:rPr>
                <w:color w:val="244061" w:themeColor="accent1" w:themeShade="80"/>
              </w:rPr>
              <w:t>37</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2.3. Eligibilitatea cheltuielilor........................................................................................................</w:t>
            </w:r>
          </w:p>
        </w:tc>
        <w:tc>
          <w:tcPr>
            <w:tcW w:w="440" w:type="dxa"/>
          </w:tcPr>
          <w:p w:rsidR="00BE6609" w:rsidRPr="00982C1F" w:rsidRDefault="00854217" w:rsidP="00400584">
            <w:pPr>
              <w:rPr>
                <w:color w:val="244061" w:themeColor="accent1" w:themeShade="80"/>
              </w:rPr>
            </w:pPr>
            <w:r w:rsidRPr="00982C1F">
              <w:rPr>
                <w:color w:val="244061" w:themeColor="accent1" w:themeShade="80"/>
              </w:rPr>
              <w:t>38</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CAPITOLUL 3. Completarea  cererii de finanțare...........................................................................</w:t>
            </w:r>
          </w:p>
        </w:tc>
        <w:tc>
          <w:tcPr>
            <w:tcW w:w="440" w:type="dxa"/>
          </w:tcPr>
          <w:p w:rsidR="00BE6609" w:rsidRPr="00982C1F" w:rsidRDefault="00854217" w:rsidP="00E47E50">
            <w:pPr>
              <w:rPr>
                <w:color w:val="244061" w:themeColor="accent1" w:themeShade="80"/>
              </w:rPr>
            </w:pPr>
            <w:r w:rsidRPr="00982C1F">
              <w:rPr>
                <w:color w:val="244061" w:themeColor="accent1" w:themeShade="80"/>
              </w:rPr>
              <w:t>47</w:t>
            </w:r>
          </w:p>
        </w:tc>
      </w:tr>
      <w:tr w:rsidR="00982C1F" w:rsidRPr="00982C1F" w:rsidTr="00854217">
        <w:tc>
          <w:tcPr>
            <w:tcW w:w="8659" w:type="dxa"/>
          </w:tcPr>
          <w:p w:rsidR="00BE6609" w:rsidRPr="00982C1F" w:rsidRDefault="00BE6609" w:rsidP="00854217">
            <w:pPr>
              <w:rPr>
                <w:color w:val="244061" w:themeColor="accent1" w:themeShade="80"/>
              </w:rPr>
            </w:pPr>
            <w:r w:rsidRPr="00982C1F">
              <w:rPr>
                <w:color w:val="244061" w:themeColor="accent1" w:themeShade="80"/>
              </w:rPr>
              <w:t>CAPITOLUL 4. Procesul de evaluare și selecție</w:t>
            </w:r>
            <w:r w:rsidR="00854217" w:rsidRPr="00982C1F">
              <w:rPr>
                <w:color w:val="244061" w:themeColor="accent1" w:themeShade="80"/>
              </w:rPr>
              <w:t xml:space="preserve"> a fișelor de proiecte și verificarea cererilor de finanțare depuse în sistemul MySMIS..................................................................................</w:t>
            </w:r>
            <w:r w:rsidRPr="00982C1F">
              <w:rPr>
                <w:color w:val="244061" w:themeColor="accent1" w:themeShade="80"/>
              </w:rPr>
              <w:t>..........</w:t>
            </w:r>
          </w:p>
        </w:tc>
        <w:tc>
          <w:tcPr>
            <w:tcW w:w="440" w:type="dxa"/>
          </w:tcPr>
          <w:p w:rsidR="00BE6609" w:rsidRPr="00982C1F" w:rsidRDefault="00BE6609" w:rsidP="00E47E50">
            <w:pPr>
              <w:rPr>
                <w:color w:val="244061" w:themeColor="accent1" w:themeShade="80"/>
              </w:rPr>
            </w:pPr>
          </w:p>
          <w:p w:rsidR="00854217" w:rsidRPr="00982C1F" w:rsidRDefault="00854217" w:rsidP="00E47E50">
            <w:pPr>
              <w:rPr>
                <w:color w:val="244061" w:themeColor="accent1" w:themeShade="80"/>
              </w:rPr>
            </w:pPr>
            <w:r w:rsidRPr="00982C1F">
              <w:rPr>
                <w:color w:val="244061" w:themeColor="accent1" w:themeShade="80"/>
              </w:rPr>
              <w:t>47</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CAPITOLUL 5. Depunerea și soluționarea contestațiilor................................................................</w:t>
            </w:r>
          </w:p>
        </w:tc>
        <w:tc>
          <w:tcPr>
            <w:tcW w:w="440" w:type="dxa"/>
          </w:tcPr>
          <w:p w:rsidR="00BE6609" w:rsidRPr="00982C1F" w:rsidRDefault="00854217" w:rsidP="00E47E50">
            <w:pPr>
              <w:rPr>
                <w:color w:val="244061" w:themeColor="accent1" w:themeShade="80"/>
              </w:rPr>
            </w:pPr>
            <w:r w:rsidRPr="00982C1F">
              <w:rPr>
                <w:color w:val="244061" w:themeColor="accent1" w:themeShade="80"/>
              </w:rPr>
              <w:t>48</w:t>
            </w:r>
          </w:p>
        </w:tc>
      </w:tr>
      <w:tr w:rsidR="00982C1F"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CAPITOLUL 6. Contractarea proiectelor – descrierea procesului..................................................</w:t>
            </w:r>
          </w:p>
        </w:tc>
        <w:tc>
          <w:tcPr>
            <w:tcW w:w="440" w:type="dxa"/>
          </w:tcPr>
          <w:p w:rsidR="00BE6609" w:rsidRPr="00982C1F" w:rsidRDefault="00854217" w:rsidP="00E47E50">
            <w:pPr>
              <w:rPr>
                <w:color w:val="244061" w:themeColor="accent1" w:themeShade="80"/>
              </w:rPr>
            </w:pPr>
            <w:r w:rsidRPr="00982C1F">
              <w:rPr>
                <w:color w:val="244061" w:themeColor="accent1" w:themeShade="80"/>
              </w:rPr>
              <w:t>48</w:t>
            </w:r>
          </w:p>
        </w:tc>
      </w:tr>
      <w:tr w:rsidR="00BE6609" w:rsidRPr="00982C1F" w:rsidTr="00854217">
        <w:tc>
          <w:tcPr>
            <w:tcW w:w="8659" w:type="dxa"/>
          </w:tcPr>
          <w:p w:rsidR="00BE6609" w:rsidRPr="00982C1F" w:rsidRDefault="00BE6609" w:rsidP="006B76D4">
            <w:pPr>
              <w:rPr>
                <w:color w:val="244061" w:themeColor="accent1" w:themeShade="80"/>
              </w:rPr>
            </w:pPr>
            <w:r w:rsidRPr="00982C1F">
              <w:rPr>
                <w:color w:val="244061" w:themeColor="accent1" w:themeShade="80"/>
              </w:rPr>
              <w:t>CAPITOLUL 7. Anexe......................................................................................................................</w:t>
            </w:r>
          </w:p>
          <w:p w:rsidR="00BE6609" w:rsidRPr="00982C1F" w:rsidRDefault="00BE6609" w:rsidP="006B76D4">
            <w:pPr>
              <w:rPr>
                <w:color w:val="244061" w:themeColor="accent1" w:themeShade="80"/>
              </w:rPr>
            </w:pPr>
          </w:p>
        </w:tc>
        <w:tc>
          <w:tcPr>
            <w:tcW w:w="440" w:type="dxa"/>
          </w:tcPr>
          <w:p w:rsidR="00BE6609" w:rsidRPr="00982C1F" w:rsidRDefault="00854217" w:rsidP="00E47E50">
            <w:pPr>
              <w:rPr>
                <w:color w:val="244061" w:themeColor="accent1" w:themeShade="80"/>
              </w:rPr>
            </w:pPr>
            <w:r w:rsidRPr="00982C1F">
              <w:rPr>
                <w:color w:val="244061" w:themeColor="accent1" w:themeShade="80"/>
              </w:rPr>
              <w:t>48</w:t>
            </w:r>
          </w:p>
        </w:tc>
      </w:tr>
    </w:tbl>
    <w:p w:rsidR="00451FF7" w:rsidRPr="00982C1F" w:rsidRDefault="00451FF7" w:rsidP="00A46037">
      <w:pPr>
        <w:spacing w:before="120" w:after="120" w:line="240" w:lineRule="auto"/>
        <w:jc w:val="both"/>
        <w:rPr>
          <w:rFonts w:ascii="Calibri" w:eastAsia="Calibri" w:hAnsi="Calibri" w:cs="Times New Roman"/>
          <w:b/>
          <w:color w:val="244061" w:themeColor="accent1" w:themeShade="80"/>
        </w:rPr>
      </w:pPr>
    </w:p>
    <w:p w:rsidR="00451FF7" w:rsidRPr="00982C1F" w:rsidRDefault="00451FF7" w:rsidP="00A46037">
      <w:pPr>
        <w:spacing w:before="120" w:after="120" w:line="240" w:lineRule="auto"/>
        <w:jc w:val="both"/>
        <w:rPr>
          <w:rFonts w:ascii="Calibri" w:eastAsia="Calibri" w:hAnsi="Calibri" w:cs="Times New Roman"/>
          <w:b/>
          <w:color w:val="244061" w:themeColor="accent1" w:themeShade="80"/>
        </w:rPr>
      </w:pPr>
    </w:p>
    <w:p w:rsidR="00451FF7" w:rsidRPr="00982C1F" w:rsidRDefault="00451FF7" w:rsidP="00A46037">
      <w:pPr>
        <w:spacing w:before="120" w:after="120" w:line="240" w:lineRule="auto"/>
        <w:jc w:val="both"/>
        <w:rPr>
          <w:rFonts w:ascii="Calibri" w:eastAsia="Calibri" w:hAnsi="Calibri" w:cs="Times New Roman"/>
          <w:b/>
          <w:color w:val="244061" w:themeColor="accent1" w:themeShade="80"/>
        </w:rPr>
      </w:pPr>
    </w:p>
    <w:p w:rsidR="00451FF7" w:rsidRPr="00982C1F" w:rsidRDefault="00451FF7" w:rsidP="00A46037">
      <w:pPr>
        <w:spacing w:before="120" w:after="120" w:line="240" w:lineRule="auto"/>
        <w:jc w:val="both"/>
        <w:rPr>
          <w:rFonts w:ascii="Calibri" w:eastAsia="Calibri" w:hAnsi="Calibri" w:cs="Times New Roman"/>
          <w:b/>
          <w:color w:val="244061" w:themeColor="accent1" w:themeShade="80"/>
        </w:rPr>
      </w:pPr>
    </w:p>
    <w:p w:rsidR="00451FF7" w:rsidRPr="00982C1F" w:rsidRDefault="00451FF7" w:rsidP="00A46037">
      <w:pPr>
        <w:spacing w:before="120" w:after="120" w:line="240" w:lineRule="auto"/>
        <w:jc w:val="both"/>
        <w:rPr>
          <w:rFonts w:ascii="Calibri" w:eastAsia="Calibri" w:hAnsi="Calibri" w:cs="Times New Roman"/>
          <w:b/>
          <w:color w:val="244061" w:themeColor="accent1" w:themeShade="80"/>
        </w:rPr>
      </w:pPr>
    </w:p>
    <w:p w:rsidR="004B4A47" w:rsidRPr="00982C1F" w:rsidRDefault="004B4A47" w:rsidP="009A7B31">
      <w:pPr>
        <w:rPr>
          <w:b/>
          <w:color w:val="244061" w:themeColor="accent1" w:themeShade="80"/>
        </w:rPr>
      </w:pPr>
      <w:bookmarkStart w:id="1" w:name="_Toc1675127"/>
      <w:bookmarkStart w:id="2" w:name="_Toc1678422"/>
      <w:bookmarkStart w:id="3" w:name="_Toc1678508"/>
      <w:bookmarkStart w:id="4" w:name="_Toc1679375"/>
      <w:bookmarkStart w:id="5" w:name="_Toc1680179"/>
      <w:bookmarkStart w:id="6" w:name="_Toc1680199"/>
      <w:bookmarkStart w:id="7" w:name="_Toc7085721"/>
      <w:bookmarkStart w:id="8" w:name="_Toc4076118"/>
    </w:p>
    <w:p w:rsidR="009A7B31" w:rsidRPr="00982C1F" w:rsidRDefault="009A7B31" w:rsidP="009A7B31">
      <w:pPr>
        <w:rPr>
          <w:b/>
          <w:color w:val="244061" w:themeColor="accent1" w:themeShade="80"/>
        </w:rPr>
      </w:pPr>
      <w:r w:rsidRPr="00982C1F">
        <w:rPr>
          <w:b/>
          <w:color w:val="244061" w:themeColor="accent1" w:themeShade="80"/>
        </w:rPr>
        <w:lastRenderedPageBreak/>
        <w:t>DEFINIȚII, ABREVIERI ȘI ACRONIME</w:t>
      </w:r>
      <w:bookmarkEnd w:id="1"/>
      <w:bookmarkEnd w:id="2"/>
      <w:bookmarkEnd w:id="3"/>
      <w:bookmarkEnd w:id="4"/>
      <w:bookmarkEnd w:id="5"/>
      <w:bookmarkEnd w:id="6"/>
      <w:bookmarkEnd w:id="7"/>
    </w:p>
    <w:p w:rsidR="009A7B31" w:rsidRPr="00982C1F" w:rsidRDefault="009A7B31" w:rsidP="009A7B31">
      <w:pPr>
        <w:rPr>
          <w:b/>
          <w:color w:val="244061" w:themeColor="accent1" w:themeShade="80"/>
        </w:rPr>
      </w:pPr>
      <w:bookmarkStart w:id="9" w:name="_Toc7085722"/>
      <w:r w:rsidRPr="00982C1F">
        <w:rPr>
          <w:b/>
          <w:color w:val="244061" w:themeColor="accent1" w:themeShade="80"/>
        </w:rPr>
        <w:t>Definiții</w:t>
      </w:r>
      <w:bookmarkEnd w:id="9"/>
    </w:p>
    <w:tbl>
      <w:tblPr>
        <w:tblW w:w="10173"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268"/>
        <w:gridCol w:w="7905"/>
      </w:tblGrid>
      <w:tr w:rsidR="00982C1F" w:rsidRPr="00982C1F" w:rsidTr="00910FE5">
        <w:tc>
          <w:tcPr>
            <w:tcW w:w="2268" w:type="dxa"/>
            <w:tcBorders>
              <w:bottom w:val="single" w:sz="12" w:space="0" w:color="8EAADB"/>
            </w:tcBorders>
            <w:shd w:val="clear" w:color="auto" w:fill="auto"/>
          </w:tcPr>
          <w:p w:rsidR="009A7B31" w:rsidRPr="00982C1F" w:rsidRDefault="009A7B31" w:rsidP="00910FE5">
            <w:pPr>
              <w:rPr>
                <w:b/>
                <w:color w:val="244061" w:themeColor="accent1" w:themeShade="80"/>
              </w:rPr>
            </w:pPr>
            <w:r w:rsidRPr="00982C1F">
              <w:rPr>
                <w:b/>
                <w:color w:val="244061" w:themeColor="accent1" w:themeShade="80"/>
              </w:rPr>
              <w:t>Autoritatea de Management pentru Programul Operațional Capital Uman</w:t>
            </w:r>
          </w:p>
        </w:tc>
        <w:tc>
          <w:tcPr>
            <w:tcW w:w="7905" w:type="dxa"/>
            <w:tcBorders>
              <w:bottom w:val="single" w:sz="12" w:space="0" w:color="8EAADB"/>
            </w:tcBorders>
            <w:shd w:val="clear" w:color="auto" w:fill="auto"/>
          </w:tcPr>
          <w:p w:rsidR="009A7B31" w:rsidRPr="00982C1F" w:rsidRDefault="009A7B31" w:rsidP="00910FE5">
            <w:pPr>
              <w:rPr>
                <w:color w:val="244061" w:themeColor="accent1" w:themeShade="80"/>
              </w:rPr>
            </w:pPr>
            <w:r w:rsidRPr="00982C1F">
              <w:rPr>
                <w:color w:val="244061" w:themeColor="accent1" w:themeShade="80"/>
              </w:rPr>
              <w:t>Autoritatea desemnată pentru gestionarea POCU, care îndeplinește funcțiile prevăzute la art. 125 din Regulamentul UE nr. 1303/2013, responsabilă pentru implementarea eficace și eficientă a FESI</w:t>
            </w:r>
          </w:p>
        </w:tc>
      </w:tr>
      <w:tr w:rsidR="00982C1F" w:rsidRPr="00982C1F" w:rsidTr="00910FE5">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Comitetul Comun de Selecție</w:t>
            </w:r>
          </w:p>
        </w:tc>
        <w:tc>
          <w:tcPr>
            <w:tcW w:w="7905"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Organism tehnic constituit în baza art. 33 alin. 4 al Regulamentului UE nr. 1303/2013 și a Ordinului MDRAPFE nr. 6959/2017</w:t>
            </w:r>
          </w:p>
        </w:tc>
      </w:tr>
      <w:tr w:rsidR="00982C1F" w:rsidRPr="00982C1F" w:rsidTr="00910FE5">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Comitetul Comun de Selecție Restrâns</w:t>
            </w:r>
          </w:p>
        </w:tc>
        <w:tc>
          <w:tcPr>
            <w:tcW w:w="7905" w:type="dxa"/>
            <w:shd w:val="clear" w:color="auto" w:fill="auto"/>
          </w:tcPr>
          <w:p w:rsidR="009A7B31" w:rsidRPr="00982C1F" w:rsidRDefault="009A7B31" w:rsidP="00910FE5">
            <w:pPr>
              <w:rPr>
                <w:bCs/>
                <w:i/>
                <w:color w:val="244061" w:themeColor="accent1" w:themeShade="80"/>
              </w:rPr>
            </w:pPr>
            <w:r w:rsidRPr="00982C1F">
              <w:rPr>
                <w:bCs/>
                <w:color w:val="244061" w:themeColor="accent1" w:themeShade="80"/>
              </w:rPr>
              <w:t>Organism tehnic, format din reprezentanți POR și POCU, cu responsabilităţi privind desfășurarea procesului de avizare a procedurilor GAL-urilor de evaluare și selecție a fișelor de proiecte elaborate în conformitate cu Strategiile de Dezvoltare Locală aprobate. CCS Restrâns va include experți POCU, respectiv POR</w:t>
            </w:r>
          </w:p>
        </w:tc>
      </w:tr>
      <w:tr w:rsidR="00982C1F" w:rsidRPr="00982C1F" w:rsidTr="00910FE5">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 xml:space="preserve">Organism Intermediar </w:t>
            </w:r>
          </w:p>
        </w:tc>
        <w:tc>
          <w:tcPr>
            <w:tcW w:w="7905"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Orice organism public care acționează sub responsabilitatea AM POCU sau AM POR și care îndeplinește atribuții delegate în numele AM POCU sau AM POR în raport cu operațiunile implementate de beneficiarii POCU sau POR</w:t>
            </w:r>
          </w:p>
        </w:tc>
      </w:tr>
      <w:tr w:rsidR="00982C1F" w:rsidRPr="00982C1F" w:rsidTr="00910FE5">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Programul Operațional Capital Uman (POCU)</w:t>
            </w:r>
          </w:p>
        </w:tc>
        <w:tc>
          <w:tcPr>
            <w:tcW w:w="7905"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Programul Operațional Capital Uman 2014-2020, document aprobat de Comisia Europeană, elaborat de România, care conține o strategie de dezvoltare și un set de obiective tematice, axe prioritare și priorități de investiții, pentru a fi implementate cu ajutorul Fondului Social European</w:t>
            </w:r>
          </w:p>
        </w:tc>
      </w:tr>
      <w:tr w:rsidR="00982C1F" w:rsidRPr="00982C1F" w:rsidTr="00910FE5">
        <w:trPr>
          <w:trHeight w:val="584"/>
        </w:trPr>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Beneficiar</w:t>
            </w:r>
          </w:p>
        </w:tc>
        <w:tc>
          <w:tcPr>
            <w:tcW w:w="7905"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Organism public sau privat responsabil pentru inițierea sau care inițiază și implementează operațiunile POCU / POR 2014-2020</w:t>
            </w:r>
          </w:p>
        </w:tc>
      </w:tr>
      <w:tr w:rsidR="009A7B31" w:rsidRPr="00982C1F" w:rsidTr="00910FE5">
        <w:trPr>
          <w:trHeight w:val="746"/>
        </w:trPr>
        <w:tc>
          <w:tcPr>
            <w:tcW w:w="2268"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MySMIS</w:t>
            </w:r>
          </w:p>
        </w:tc>
        <w:tc>
          <w:tcPr>
            <w:tcW w:w="7905"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Aplicația conexă SMIS2014+ care permite schimbul de date între beneficiari sau potențiali beneficiari și autorități, integrat în SMIS2014+ și care acoperă întregul ciclu de viață al proiectului, în cadrul programelor finanțate din FEDR, FC și FSE în conformitate cu prevederile art.122 alin (3) din Regulamentul (UE) nr. 1303/2013. MySMIS reprezintă aplicația conexă SMIS care permite schimbul de date între beneficiari sau potențiali beneficiari și autorități, integrat în SMIS și care acoperă întregul ciclu de viață al proiectului, în cadrul programelor finanțate din FEDR, FC și FSE</w:t>
            </w:r>
          </w:p>
        </w:tc>
      </w:tr>
    </w:tbl>
    <w:p w:rsidR="009A7B31" w:rsidRPr="00982C1F" w:rsidRDefault="009A7B31" w:rsidP="009A7B31">
      <w:pPr>
        <w:rPr>
          <w:b/>
          <w:color w:val="244061" w:themeColor="accent1" w:themeShade="80"/>
        </w:rPr>
      </w:pPr>
    </w:p>
    <w:p w:rsidR="009A7B31" w:rsidRPr="00982C1F" w:rsidRDefault="009A7B31" w:rsidP="009A7B31">
      <w:pPr>
        <w:rPr>
          <w:b/>
          <w:color w:val="244061" w:themeColor="accent1" w:themeShade="80"/>
        </w:rPr>
      </w:pPr>
      <w:bookmarkStart w:id="10" w:name="_Toc7085723"/>
      <w:r w:rsidRPr="00982C1F">
        <w:rPr>
          <w:b/>
          <w:color w:val="244061" w:themeColor="accent1" w:themeShade="80"/>
        </w:rPr>
        <w:t>Abrevieri și acronime</w:t>
      </w:r>
      <w:bookmarkEnd w:id="10"/>
    </w:p>
    <w:tbl>
      <w:tblPr>
        <w:tblW w:w="0" w:type="auto"/>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1489"/>
        <w:gridCol w:w="8139"/>
      </w:tblGrid>
      <w:tr w:rsidR="00982C1F" w:rsidRPr="00982C1F" w:rsidTr="00951A2F">
        <w:trPr>
          <w:trHeight w:val="324"/>
        </w:trPr>
        <w:tc>
          <w:tcPr>
            <w:tcW w:w="1489" w:type="dxa"/>
            <w:tcBorders>
              <w:bottom w:val="single" w:sz="4" w:space="0" w:color="B4C6E7"/>
            </w:tcBorders>
            <w:shd w:val="clear" w:color="auto" w:fill="auto"/>
          </w:tcPr>
          <w:p w:rsidR="009A7B31" w:rsidRPr="00982C1F" w:rsidRDefault="009A7B31" w:rsidP="00910FE5">
            <w:pPr>
              <w:rPr>
                <w:iCs/>
                <w:color w:val="244061" w:themeColor="accent1" w:themeShade="80"/>
              </w:rPr>
            </w:pPr>
            <w:r w:rsidRPr="00982C1F">
              <w:rPr>
                <w:b/>
                <w:bCs/>
                <w:color w:val="244061" w:themeColor="accent1" w:themeShade="80"/>
              </w:rPr>
              <w:t>AM POCU</w:t>
            </w:r>
          </w:p>
        </w:tc>
        <w:tc>
          <w:tcPr>
            <w:tcW w:w="8139" w:type="dxa"/>
            <w:tcBorders>
              <w:bottom w:val="single" w:sz="4" w:space="0" w:color="B4C6E7"/>
            </w:tcBorders>
            <w:shd w:val="clear" w:color="auto" w:fill="auto"/>
          </w:tcPr>
          <w:p w:rsidR="009A7B31" w:rsidRPr="00982C1F" w:rsidRDefault="009A7B31" w:rsidP="00910FE5">
            <w:pPr>
              <w:rPr>
                <w:iCs/>
                <w:color w:val="244061" w:themeColor="accent1" w:themeShade="80"/>
              </w:rPr>
            </w:pPr>
            <w:r w:rsidRPr="00982C1F">
              <w:rPr>
                <w:bCs/>
                <w:color w:val="244061" w:themeColor="accent1" w:themeShade="80"/>
              </w:rPr>
              <w:t>Autoritatea de Management pentru Programul Operațional Capital Uman</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bCs/>
                <w:color w:val="244061" w:themeColor="accent1" w:themeShade="80"/>
              </w:rPr>
              <w:t>OIR POCU</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Organism Intermediar Regional POCU</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color w:val="244061" w:themeColor="accent1" w:themeShade="80"/>
              </w:rPr>
              <w:lastRenderedPageBreak/>
              <w:t>CCS</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Comitetul Comun de Selecție</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bCs/>
                <w:color w:val="244061" w:themeColor="accent1" w:themeShade="80"/>
              </w:rPr>
              <w:t>CE</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Comisia Europeană</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bCs/>
                <w:color w:val="244061" w:themeColor="accent1" w:themeShade="80"/>
              </w:rPr>
              <w:t>MFE</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Ministerul Fondurilor Europene</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bCs/>
                <w:color w:val="244061" w:themeColor="accent1" w:themeShade="80"/>
              </w:rPr>
              <w:t>UE</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Uniunea Europeană</w:t>
            </w:r>
          </w:p>
        </w:tc>
      </w:tr>
      <w:tr w:rsidR="00982C1F" w:rsidRPr="00982C1F" w:rsidTr="00951A2F">
        <w:tc>
          <w:tcPr>
            <w:tcW w:w="1489" w:type="dxa"/>
            <w:shd w:val="clear" w:color="auto" w:fill="auto"/>
          </w:tcPr>
          <w:p w:rsidR="009A7B31" w:rsidRPr="00982C1F" w:rsidRDefault="009A7B31" w:rsidP="00910FE5">
            <w:pPr>
              <w:rPr>
                <w:iCs/>
                <w:color w:val="244061" w:themeColor="accent1" w:themeShade="80"/>
              </w:rPr>
            </w:pPr>
            <w:r w:rsidRPr="00982C1F">
              <w:rPr>
                <w:b/>
                <w:color w:val="244061" w:themeColor="accent1" w:themeShade="80"/>
              </w:rPr>
              <w:t>ROF</w:t>
            </w:r>
          </w:p>
        </w:tc>
        <w:tc>
          <w:tcPr>
            <w:tcW w:w="8139" w:type="dxa"/>
            <w:shd w:val="clear" w:color="auto" w:fill="auto"/>
          </w:tcPr>
          <w:p w:rsidR="009A7B31" w:rsidRPr="00982C1F" w:rsidRDefault="009A7B31" w:rsidP="00910FE5">
            <w:pPr>
              <w:rPr>
                <w:bCs/>
                <w:iCs/>
                <w:color w:val="244061" w:themeColor="accent1" w:themeShade="80"/>
              </w:rPr>
            </w:pPr>
            <w:r w:rsidRPr="00982C1F">
              <w:rPr>
                <w:bCs/>
                <w:color w:val="244061" w:themeColor="accent1" w:themeShade="80"/>
              </w:rPr>
              <w:t>Regulament de Organizare și Funcționare</w:t>
            </w:r>
          </w:p>
        </w:tc>
      </w:tr>
      <w:tr w:rsidR="00982C1F" w:rsidRPr="00982C1F" w:rsidTr="00951A2F">
        <w:tc>
          <w:tcPr>
            <w:tcW w:w="1489"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CD</w:t>
            </w:r>
          </w:p>
        </w:tc>
        <w:tc>
          <w:tcPr>
            <w:tcW w:w="8139"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Consiliul Director</w:t>
            </w:r>
          </w:p>
        </w:tc>
      </w:tr>
      <w:tr w:rsidR="00982C1F" w:rsidRPr="00982C1F" w:rsidTr="00951A2F">
        <w:tc>
          <w:tcPr>
            <w:tcW w:w="1489"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Orientări GAL</w:t>
            </w:r>
          </w:p>
        </w:tc>
        <w:tc>
          <w:tcPr>
            <w:tcW w:w="8139"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Orientări pentru grupurile de acțiune locală privind implementarea strategiilor de dezvoltare locală la nivelul orașelor cu peste 20.000 locuitori, etapa a III-a a mecanismului DLRC</w:t>
            </w:r>
          </w:p>
        </w:tc>
      </w:tr>
      <w:tr w:rsidR="00982C1F" w:rsidRPr="00982C1F" w:rsidTr="00951A2F">
        <w:tc>
          <w:tcPr>
            <w:tcW w:w="1489" w:type="dxa"/>
            <w:shd w:val="clear" w:color="auto" w:fill="auto"/>
          </w:tcPr>
          <w:p w:rsidR="009A7B31" w:rsidRPr="00982C1F" w:rsidRDefault="009A7B31" w:rsidP="00910FE5">
            <w:pPr>
              <w:rPr>
                <w:b/>
                <w:color w:val="244061" w:themeColor="accent1" w:themeShade="80"/>
              </w:rPr>
            </w:pPr>
            <w:r w:rsidRPr="00982C1F">
              <w:rPr>
                <w:b/>
                <w:color w:val="244061" w:themeColor="accent1" w:themeShade="80"/>
              </w:rPr>
              <w:t>SDL</w:t>
            </w:r>
          </w:p>
        </w:tc>
        <w:tc>
          <w:tcPr>
            <w:tcW w:w="8139"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Strategie de Dezvoltare Locală</w:t>
            </w:r>
          </w:p>
        </w:tc>
      </w:tr>
      <w:tr w:rsidR="00982C1F" w:rsidRPr="00982C1F" w:rsidTr="00951A2F">
        <w:tc>
          <w:tcPr>
            <w:tcW w:w="1489" w:type="dxa"/>
            <w:shd w:val="clear" w:color="auto" w:fill="auto"/>
          </w:tcPr>
          <w:p w:rsidR="009A7B31" w:rsidRPr="00982C1F" w:rsidRDefault="009A7B31" w:rsidP="00910FE5">
            <w:pPr>
              <w:rPr>
                <w:b/>
                <w:color w:val="244061" w:themeColor="accent1" w:themeShade="80"/>
              </w:rPr>
            </w:pPr>
            <w:r w:rsidRPr="00982C1F">
              <w:rPr>
                <w:b/>
                <w:bCs/>
                <w:color w:val="244061" w:themeColor="accent1" w:themeShade="80"/>
              </w:rPr>
              <w:t>ZUM</w:t>
            </w:r>
          </w:p>
        </w:tc>
        <w:tc>
          <w:tcPr>
            <w:tcW w:w="8139"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 xml:space="preserve">Zone urbane marginalizate - zone din interiorul orașelor și municipiilor care nu satisfac un standard corespunzător privind niciunul din cele trei criterii, respectiv au deficit de capital uman (populație cu stare precară de sănătate, îmbătrânită, cu nivel redus de educație etc.), au un nivel scăzut de ocupare formală (populație șomeră etc.) și oferă condiții improprii de locuire (locuința supraaglomerate, nebranșate la utilități etc.) - cf. studiului </w:t>
            </w:r>
            <w:r w:rsidRPr="00982C1F">
              <w:rPr>
                <w:bCs/>
                <w:i/>
                <w:color w:val="244061" w:themeColor="accent1" w:themeShade="80"/>
              </w:rPr>
              <w:t>”Elaborarea strategiilor de integrare a comunităților urbane marginalizate – Atlasul zonelor urbane marginalizate din România”</w:t>
            </w:r>
          </w:p>
        </w:tc>
      </w:tr>
      <w:tr w:rsidR="00982C1F" w:rsidRPr="00982C1F" w:rsidTr="00951A2F">
        <w:trPr>
          <w:trHeight w:val="288"/>
        </w:trPr>
        <w:tc>
          <w:tcPr>
            <w:tcW w:w="1489" w:type="dxa"/>
            <w:shd w:val="clear" w:color="auto" w:fill="auto"/>
          </w:tcPr>
          <w:p w:rsidR="009A7B31" w:rsidRPr="00982C1F" w:rsidRDefault="009A7B31" w:rsidP="00910FE5">
            <w:pPr>
              <w:rPr>
                <w:b/>
                <w:bCs/>
                <w:color w:val="244061" w:themeColor="accent1" w:themeShade="80"/>
              </w:rPr>
            </w:pPr>
            <w:r w:rsidRPr="00982C1F">
              <w:rPr>
                <w:b/>
                <w:bCs/>
                <w:color w:val="244061" w:themeColor="accent1" w:themeShade="80"/>
              </w:rPr>
              <w:t>GAL</w:t>
            </w:r>
          </w:p>
        </w:tc>
        <w:tc>
          <w:tcPr>
            <w:tcW w:w="8139" w:type="dxa"/>
            <w:shd w:val="clear" w:color="auto" w:fill="auto"/>
          </w:tcPr>
          <w:p w:rsidR="009A7B31" w:rsidRPr="00982C1F" w:rsidRDefault="009A7B31" w:rsidP="00910FE5">
            <w:pPr>
              <w:rPr>
                <w:bCs/>
                <w:color w:val="244061" w:themeColor="accent1" w:themeShade="80"/>
              </w:rPr>
            </w:pPr>
            <w:r w:rsidRPr="00982C1F">
              <w:rPr>
                <w:bCs/>
                <w:color w:val="244061" w:themeColor="accent1" w:themeShade="80"/>
              </w:rPr>
              <w:t>Grup de Acțiune Locală</w:t>
            </w:r>
          </w:p>
        </w:tc>
      </w:tr>
    </w:tbl>
    <w:p w:rsidR="00910FE5" w:rsidRPr="00982C1F" w:rsidRDefault="009A7B31">
      <w:pPr>
        <w:rPr>
          <w:bCs/>
          <w:color w:val="244061" w:themeColor="accent1" w:themeShade="80"/>
        </w:rPr>
      </w:pPr>
      <w:r w:rsidRPr="00982C1F">
        <w:rPr>
          <w:b/>
          <w:bCs/>
          <w:color w:val="244061" w:themeColor="accent1" w:themeShade="80"/>
        </w:rPr>
        <w:t xml:space="preserve"> </w:t>
      </w: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416697" w:rsidRPr="00982C1F" w:rsidRDefault="00416697" w:rsidP="004B1FB0">
      <w:pPr>
        <w:pStyle w:val="Heading11"/>
        <w:tabs>
          <w:tab w:val="clear" w:pos="567"/>
          <w:tab w:val="left" w:pos="426"/>
        </w:tabs>
        <w:rPr>
          <w:color w:val="244061" w:themeColor="accent1" w:themeShade="80"/>
        </w:rPr>
      </w:pPr>
    </w:p>
    <w:p w:rsidR="000331B2" w:rsidRPr="00982C1F" w:rsidRDefault="000331B2" w:rsidP="004B1FB0">
      <w:pPr>
        <w:pStyle w:val="Heading11"/>
        <w:tabs>
          <w:tab w:val="clear" w:pos="567"/>
          <w:tab w:val="left" w:pos="426"/>
        </w:tabs>
        <w:rPr>
          <w:color w:val="244061" w:themeColor="accent1" w:themeShade="80"/>
        </w:rPr>
      </w:pPr>
      <w:r w:rsidRPr="00982C1F">
        <w:rPr>
          <w:color w:val="244061" w:themeColor="accent1" w:themeShade="80"/>
        </w:rPr>
        <w:lastRenderedPageBreak/>
        <w:t>CAPITOLUL 1. Informații despre apelul de proiecte</w:t>
      </w:r>
      <w:bookmarkEnd w:id="8"/>
    </w:p>
    <w:p w:rsidR="007322FB" w:rsidRPr="00982C1F" w:rsidRDefault="00C776BB" w:rsidP="004A69AB">
      <w:pPr>
        <w:pStyle w:val="Heading11"/>
        <w:rPr>
          <w:rFonts w:eastAsia="Calibri" w:cs="Times New Roman"/>
          <w:b w:val="0"/>
          <w:color w:val="244061" w:themeColor="accent1" w:themeShade="80"/>
        </w:rPr>
      </w:pPr>
      <w:r w:rsidRPr="00982C1F">
        <w:rPr>
          <w:color w:val="244061" w:themeColor="accent1" w:themeShade="80"/>
        </w:rPr>
        <w:t>Context</w:t>
      </w:r>
      <w:r w:rsidR="002C35B5" w:rsidRPr="00982C1F">
        <w:rPr>
          <w:color w:val="244061" w:themeColor="accent1" w:themeShade="80"/>
        </w:rPr>
        <w:t>ul</w:t>
      </w:r>
      <w:r w:rsidRPr="00982C1F">
        <w:rPr>
          <w:rFonts w:eastAsia="Calibri" w:cs="Times New Roman"/>
          <w:color w:val="244061" w:themeColor="accent1" w:themeShade="80"/>
        </w:rPr>
        <w:t xml:space="preserve"> național</w:t>
      </w:r>
    </w:p>
    <w:p w:rsidR="007A4ED1" w:rsidRPr="00982C1F" w:rsidRDefault="00FF528D" w:rsidP="004A69AB">
      <w:pPr>
        <w:pStyle w:val="Classic"/>
        <w:rPr>
          <w:rFonts w:cs="Calibri"/>
          <w:color w:val="244061" w:themeColor="accent1" w:themeShade="80"/>
        </w:rPr>
      </w:pPr>
      <w:r w:rsidRPr="00982C1F">
        <w:rPr>
          <w:rFonts w:cs="Calibri"/>
          <w:color w:val="244061" w:themeColor="accent1" w:themeShade="80"/>
        </w:rPr>
        <w:t>Conform datelor</w:t>
      </w:r>
      <w:r w:rsidR="00C776BB" w:rsidRPr="00982C1F">
        <w:rPr>
          <w:rStyle w:val="Referinnotdesubsol"/>
          <w:rFonts w:cs="Calibri"/>
          <w:color w:val="244061" w:themeColor="accent1" w:themeShade="80"/>
        </w:rPr>
        <w:footnoteReference w:id="1"/>
      </w:r>
      <w:r w:rsidRPr="00982C1F">
        <w:rPr>
          <w:rFonts w:cs="Calibri"/>
          <w:color w:val="244061" w:themeColor="accent1" w:themeShade="80"/>
        </w:rPr>
        <w:t xml:space="preserve"> furnizate în cadrul </w:t>
      </w:r>
      <w:r w:rsidRPr="00982C1F">
        <w:rPr>
          <w:rFonts w:cs="Calibri"/>
          <w:bCs/>
          <w:i/>
          <w:color w:val="244061" w:themeColor="accent1" w:themeShade="80"/>
        </w:rPr>
        <w:t>Strategiei na</w:t>
      </w:r>
      <w:r w:rsidRPr="00982C1F">
        <w:rPr>
          <w:bCs/>
          <w:i/>
          <w:color w:val="244061" w:themeColor="accent1" w:themeShade="80"/>
        </w:rPr>
        <w:t>ț</w:t>
      </w:r>
      <w:r w:rsidRPr="00982C1F">
        <w:rPr>
          <w:rFonts w:cs="Calibri"/>
          <w:bCs/>
          <w:i/>
          <w:color w:val="244061" w:themeColor="accent1" w:themeShade="80"/>
        </w:rPr>
        <w:t>ionale privind incluziunea socială şi reducerea sărăciei (2014-2020),</w:t>
      </w:r>
      <w:r w:rsidRPr="00982C1F">
        <w:rPr>
          <w:rFonts w:cs="Calibri"/>
          <w:bCs/>
          <w:color w:val="244061" w:themeColor="accent1" w:themeShade="80"/>
        </w:rPr>
        <w:t xml:space="preserve"> </w:t>
      </w:r>
      <w:r w:rsidRPr="00982C1F">
        <w:rPr>
          <w:rFonts w:cs="Calibri"/>
          <w:color w:val="244061" w:themeColor="accent1" w:themeShade="80"/>
        </w:rPr>
        <w:t>în prezent, unul din cinci români se confruntă cu sărăcia determinată de venitul insuficient</w:t>
      </w:r>
      <w:r w:rsidR="007A4ED1" w:rsidRPr="00982C1F">
        <w:rPr>
          <w:rFonts w:cs="Calibri"/>
          <w:color w:val="244061" w:themeColor="accent1" w:themeShade="80"/>
        </w:rPr>
        <w:t>. În același timp,</w:t>
      </w:r>
      <w:r w:rsidRPr="00982C1F">
        <w:rPr>
          <w:rFonts w:cs="Calibri"/>
          <w:color w:val="244061" w:themeColor="accent1" w:themeShade="80"/>
        </w:rPr>
        <w:t xml:space="preserve"> o mare parte din sărăcia bazată pe venit este persistentă, trei sferturi dintre persoanele sărace aflându-se în această situa</w:t>
      </w:r>
      <w:r w:rsidRPr="00982C1F">
        <w:rPr>
          <w:color w:val="244061" w:themeColor="accent1" w:themeShade="80"/>
        </w:rPr>
        <w:t>ț</w:t>
      </w:r>
      <w:r w:rsidRPr="00982C1F">
        <w:rPr>
          <w:rFonts w:cs="Calibri"/>
          <w:color w:val="244061" w:themeColor="accent1" w:themeShade="80"/>
        </w:rPr>
        <w:t>ie de cel pu</w:t>
      </w:r>
      <w:r w:rsidRPr="00982C1F">
        <w:rPr>
          <w:color w:val="244061" w:themeColor="accent1" w:themeShade="80"/>
        </w:rPr>
        <w:t>ț</w:t>
      </w:r>
      <w:r w:rsidRPr="00982C1F">
        <w:rPr>
          <w:rFonts w:cs="Calibri"/>
          <w:color w:val="244061" w:themeColor="accent1" w:themeShade="80"/>
        </w:rPr>
        <w:t>in trei ani. O treime din popula</w:t>
      </w:r>
      <w:r w:rsidRPr="00982C1F">
        <w:rPr>
          <w:color w:val="244061" w:themeColor="accent1" w:themeShade="80"/>
        </w:rPr>
        <w:t>ț</w:t>
      </w:r>
      <w:r w:rsidRPr="00982C1F">
        <w:rPr>
          <w:rFonts w:cs="Calibri"/>
          <w:color w:val="244061" w:themeColor="accent1" w:themeShade="80"/>
        </w:rPr>
        <w:t xml:space="preserve">ie este afectată de deprivare materială severă, neputându-și permite să </w:t>
      </w:r>
      <w:r w:rsidRPr="00982C1F">
        <w:rPr>
          <w:color w:val="244061" w:themeColor="accent1" w:themeShade="80"/>
        </w:rPr>
        <w:t>achiziționeze</w:t>
      </w:r>
      <w:r w:rsidRPr="00982C1F">
        <w:rPr>
          <w:rFonts w:cs="Calibri"/>
          <w:color w:val="244061" w:themeColor="accent1" w:themeShade="80"/>
        </w:rPr>
        <w:t xml:space="preserve"> articole</w:t>
      </w:r>
      <w:r w:rsidR="004F66B7" w:rsidRPr="00982C1F">
        <w:rPr>
          <w:rFonts w:cs="Calibri"/>
          <w:color w:val="244061" w:themeColor="accent1" w:themeShade="80"/>
        </w:rPr>
        <w:t>le</w:t>
      </w:r>
      <w:r w:rsidRPr="00982C1F">
        <w:rPr>
          <w:rFonts w:cs="Calibri"/>
          <w:color w:val="244061" w:themeColor="accent1" w:themeShade="80"/>
        </w:rPr>
        <w:t xml:space="preserve"> considerate dezirabile sau necesare pentru a duce un trai decent. </w:t>
      </w:r>
    </w:p>
    <w:p w:rsidR="00FF528D" w:rsidRPr="00982C1F" w:rsidRDefault="00397531" w:rsidP="004A69AB">
      <w:pPr>
        <w:pStyle w:val="Classic"/>
        <w:rPr>
          <w:rFonts w:cs="Calibri"/>
          <w:color w:val="244061" w:themeColor="accent1" w:themeShade="80"/>
        </w:rPr>
      </w:pPr>
      <w:r w:rsidRPr="00982C1F">
        <w:rPr>
          <w:rFonts w:cs="Calibri"/>
          <w:color w:val="244061" w:themeColor="accent1" w:themeShade="80"/>
        </w:rPr>
        <w:t>Î</w:t>
      </w:r>
      <w:r w:rsidR="00FF528D" w:rsidRPr="00982C1F">
        <w:rPr>
          <w:rFonts w:cs="Calibri"/>
          <w:color w:val="244061" w:themeColor="accent1" w:themeShade="80"/>
        </w:rPr>
        <w:t xml:space="preserve">n România </w:t>
      </w:r>
      <w:r w:rsidRPr="00982C1F">
        <w:rPr>
          <w:rFonts w:cs="Calibri"/>
          <w:color w:val="244061" w:themeColor="accent1" w:themeShade="80"/>
        </w:rPr>
        <w:t xml:space="preserve">încă mai există </w:t>
      </w:r>
      <w:r w:rsidR="00FF528D" w:rsidRPr="00982C1F">
        <w:rPr>
          <w:rFonts w:cs="Calibri"/>
          <w:color w:val="244061" w:themeColor="accent1" w:themeShade="80"/>
        </w:rPr>
        <w:t>copii care nu au mers niciodată la școală, iar procent</w:t>
      </w:r>
      <w:r w:rsidR="007A4ED1" w:rsidRPr="00982C1F">
        <w:rPr>
          <w:rFonts w:cs="Calibri"/>
          <w:color w:val="244061" w:themeColor="accent1" w:themeShade="80"/>
        </w:rPr>
        <w:t>ajul</w:t>
      </w:r>
      <w:r w:rsidR="00FF528D" w:rsidRPr="00982C1F">
        <w:rPr>
          <w:rFonts w:cs="Calibri"/>
          <w:color w:val="244061" w:themeColor="accent1" w:themeShade="80"/>
        </w:rPr>
        <w:t xml:space="preserve"> tinerilor fără o educa</w:t>
      </w:r>
      <w:r w:rsidR="00FF528D" w:rsidRPr="00982C1F">
        <w:rPr>
          <w:color w:val="244061" w:themeColor="accent1" w:themeShade="80"/>
        </w:rPr>
        <w:t>ț</w:t>
      </w:r>
      <w:r w:rsidR="00FF528D" w:rsidRPr="00982C1F">
        <w:rPr>
          <w:rFonts w:cs="Calibri"/>
          <w:color w:val="244061" w:themeColor="accent1" w:themeShade="80"/>
        </w:rPr>
        <w:t xml:space="preserve">ie adecvată este ridicat. Multe persoane sunt inactive </w:t>
      </w:r>
      <w:r w:rsidR="007A4ED1" w:rsidRPr="00982C1F">
        <w:rPr>
          <w:rFonts w:cs="Calibri"/>
          <w:color w:val="244061" w:themeColor="accent1" w:themeShade="80"/>
        </w:rPr>
        <w:t xml:space="preserve">pe termen lung </w:t>
      </w:r>
      <w:r w:rsidR="00FF528D" w:rsidRPr="00982C1F">
        <w:rPr>
          <w:rFonts w:cs="Calibri"/>
          <w:color w:val="244061" w:themeColor="accent1" w:themeShade="80"/>
        </w:rPr>
        <w:t xml:space="preserve">sau neangajate formal, cu şanse reduse de a </w:t>
      </w:r>
      <w:r w:rsidRPr="00982C1F">
        <w:rPr>
          <w:rFonts w:cs="Calibri"/>
          <w:color w:val="244061" w:themeColor="accent1" w:themeShade="80"/>
        </w:rPr>
        <w:t>avea</w:t>
      </w:r>
      <w:r w:rsidR="00FF528D" w:rsidRPr="00982C1F">
        <w:rPr>
          <w:rFonts w:cs="Calibri"/>
          <w:color w:val="244061" w:themeColor="accent1" w:themeShade="80"/>
        </w:rPr>
        <w:t xml:space="preserve"> acces corespunzător la pia</w:t>
      </w:r>
      <w:r w:rsidR="00FF528D" w:rsidRPr="00982C1F">
        <w:rPr>
          <w:color w:val="244061" w:themeColor="accent1" w:themeShade="80"/>
        </w:rPr>
        <w:t>ț</w:t>
      </w:r>
      <w:r w:rsidR="00FF528D" w:rsidRPr="00982C1F">
        <w:rPr>
          <w:rFonts w:cs="Calibri"/>
          <w:color w:val="244061" w:themeColor="accent1" w:themeShade="80"/>
        </w:rPr>
        <w:t>a muncii. Există inegalită</w:t>
      </w:r>
      <w:r w:rsidR="00FF528D" w:rsidRPr="00982C1F">
        <w:rPr>
          <w:color w:val="244061" w:themeColor="accent1" w:themeShade="80"/>
        </w:rPr>
        <w:t>ț</w:t>
      </w:r>
      <w:r w:rsidR="00FF528D" w:rsidRPr="00982C1F">
        <w:rPr>
          <w:rFonts w:cs="Calibri"/>
          <w:color w:val="244061" w:themeColor="accent1" w:themeShade="80"/>
        </w:rPr>
        <w:t>i în ceea ce privește acoperirea cu servicii medicale de bază. Există un număr semnificativ de comunită</w:t>
      </w:r>
      <w:r w:rsidR="00FF528D" w:rsidRPr="00982C1F">
        <w:rPr>
          <w:color w:val="244061" w:themeColor="accent1" w:themeShade="80"/>
        </w:rPr>
        <w:t>ț</w:t>
      </w:r>
      <w:r w:rsidR="00FF528D" w:rsidRPr="00982C1F">
        <w:rPr>
          <w:rFonts w:cs="Calibri"/>
          <w:color w:val="244061" w:themeColor="accent1" w:themeShade="80"/>
        </w:rPr>
        <w:t>i dezavantajate în care aceste probleme se cumulează, făcând aproape imposibilă întreruperea ciclului excluderii, fără ca membrii săi să fie sprijini</w:t>
      </w:r>
      <w:r w:rsidR="00FF528D" w:rsidRPr="00982C1F">
        <w:rPr>
          <w:color w:val="244061" w:themeColor="accent1" w:themeShade="80"/>
        </w:rPr>
        <w:t>ț</w:t>
      </w:r>
      <w:r w:rsidR="00FF528D" w:rsidRPr="00982C1F">
        <w:rPr>
          <w:rFonts w:cs="Calibri"/>
          <w:color w:val="244061" w:themeColor="accent1" w:themeShade="80"/>
        </w:rPr>
        <w:t>i şi integra</w:t>
      </w:r>
      <w:r w:rsidR="00FF528D" w:rsidRPr="00982C1F">
        <w:rPr>
          <w:color w:val="244061" w:themeColor="accent1" w:themeShade="80"/>
        </w:rPr>
        <w:t>ț</w:t>
      </w:r>
      <w:r w:rsidR="00FF528D" w:rsidRPr="00982C1F">
        <w:rPr>
          <w:rFonts w:cs="Calibri"/>
          <w:color w:val="244061" w:themeColor="accent1" w:themeShade="80"/>
        </w:rPr>
        <w:t>i prin interven</w:t>
      </w:r>
      <w:r w:rsidR="00FF528D" w:rsidRPr="00982C1F">
        <w:rPr>
          <w:color w:val="244061" w:themeColor="accent1" w:themeShade="80"/>
        </w:rPr>
        <w:t>ț</w:t>
      </w:r>
      <w:r w:rsidR="00FF528D" w:rsidRPr="00982C1F">
        <w:rPr>
          <w:rFonts w:cs="Calibri"/>
          <w:color w:val="244061" w:themeColor="accent1" w:themeShade="80"/>
        </w:rPr>
        <w:t>ii din exterior.</w:t>
      </w:r>
    </w:p>
    <w:p w:rsidR="007A4ED1" w:rsidRPr="00982C1F" w:rsidRDefault="00FF528D" w:rsidP="004A69AB">
      <w:pPr>
        <w:pStyle w:val="Classic"/>
        <w:rPr>
          <w:color w:val="244061" w:themeColor="accent1" w:themeShade="80"/>
        </w:rPr>
      </w:pPr>
      <w:r w:rsidRPr="00982C1F">
        <w:rPr>
          <w:color w:val="244061" w:themeColor="accent1" w:themeShade="80"/>
        </w:rPr>
        <w:t xml:space="preserve">Combaterea sărăciei şi excluziunii sociale necesită o abordare pe tot parcursul vieții. </w:t>
      </w:r>
      <w:r w:rsidR="007A4ED1" w:rsidRPr="00982C1F">
        <w:rPr>
          <w:color w:val="244061" w:themeColor="accent1" w:themeShade="80"/>
        </w:rPr>
        <w:t xml:space="preserve">Pentru copii și tineri, obiectivul este acela de a le asigura oportunitatea de dezvoltare a întregului potențial individual, indiferent de originea socială sau etnică, prin dezvoltarea abilităților, cunoștințelor şi experienței necesare </w:t>
      </w:r>
      <w:r w:rsidRPr="00982C1F">
        <w:rPr>
          <w:color w:val="244061" w:themeColor="accent1" w:themeShade="80"/>
        </w:rPr>
        <w:t xml:space="preserve">pentru a-şi atinge pe deplin acest potențial. Un alt </w:t>
      </w:r>
      <w:r w:rsidRPr="00982C1F">
        <w:rPr>
          <w:rFonts w:cs="Calibri"/>
          <w:color w:val="244061" w:themeColor="accent1" w:themeShade="80"/>
        </w:rPr>
        <w:t>obiectiv</w:t>
      </w:r>
      <w:r w:rsidRPr="00982C1F">
        <w:rPr>
          <w:color w:val="244061" w:themeColor="accent1" w:themeShade="80"/>
        </w:rPr>
        <w:t xml:space="preserve"> este acela de </w:t>
      </w:r>
      <w:r w:rsidR="007A4ED1" w:rsidRPr="00982C1F">
        <w:rPr>
          <w:color w:val="244061" w:themeColor="accent1" w:themeShade="80"/>
        </w:rPr>
        <w:t>se</w:t>
      </w:r>
      <w:r w:rsidRPr="00982C1F">
        <w:rPr>
          <w:color w:val="244061" w:themeColor="accent1" w:themeShade="80"/>
        </w:rPr>
        <w:t xml:space="preserve"> asigura </w:t>
      </w:r>
      <w:r w:rsidR="007A4ED1" w:rsidRPr="00982C1F">
        <w:rPr>
          <w:color w:val="244061" w:themeColor="accent1" w:themeShade="80"/>
        </w:rPr>
        <w:t>premisele</w:t>
      </w:r>
      <w:r w:rsidRPr="00982C1F">
        <w:rPr>
          <w:color w:val="244061" w:themeColor="accent1" w:themeShade="80"/>
        </w:rPr>
        <w:t xml:space="preserve"> particip</w:t>
      </w:r>
      <w:r w:rsidR="007A4ED1" w:rsidRPr="00982C1F">
        <w:rPr>
          <w:color w:val="244061" w:themeColor="accent1" w:themeShade="80"/>
        </w:rPr>
        <w:t>ării</w:t>
      </w:r>
      <w:r w:rsidRPr="00982C1F">
        <w:rPr>
          <w:color w:val="244061" w:themeColor="accent1" w:themeShade="80"/>
        </w:rPr>
        <w:t xml:space="preserve"> </w:t>
      </w:r>
      <w:r w:rsidR="007A4ED1" w:rsidRPr="00982C1F">
        <w:rPr>
          <w:color w:val="244061" w:themeColor="accent1" w:themeShade="80"/>
        </w:rPr>
        <w:t>lor d</w:t>
      </w:r>
      <w:r w:rsidRPr="00982C1F">
        <w:rPr>
          <w:color w:val="244061" w:themeColor="accent1" w:themeShade="80"/>
        </w:rPr>
        <w:t>eplin</w:t>
      </w:r>
      <w:r w:rsidR="007A4ED1" w:rsidRPr="00982C1F">
        <w:rPr>
          <w:color w:val="244061" w:themeColor="accent1" w:themeShade="80"/>
        </w:rPr>
        <w:t>e</w:t>
      </w:r>
      <w:r w:rsidRPr="00982C1F">
        <w:rPr>
          <w:color w:val="244061" w:themeColor="accent1" w:themeShade="80"/>
        </w:rPr>
        <w:t xml:space="preserve"> la viața economică, socială şi culturală a României. </w:t>
      </w:r>
    </w:p>
    <w:p w:rsidR="00FF528D" w:rsidRPr="00982C1F" w:rsidRDefault="00F81F98" w:rsidP="004A69AB">
      <w:pPr>
        <w:pStyle w:val="Classic"/>
        <w:rPr>
          <w:color w:val="244061" w:themeColor="accent1" w:themeShade="80"/>
        </w:rPr>
      </w:pPr>
      <w:r w:rsidRPr="00982C1F">
        <w:rPr>
          <w:color w:val="244061" w:themeColor="accent1" w:themeShade="80"/>
        </w:rPr>
        <w:t>P</w:t>
      </w:r>
      <w:r w:rsidR="00FF528D" w:rsidRPr="00982C1F">
        <w:rPr>
          <w:color w:val="244061" w:themeColor="accent1" w:themeShade="80"/>
        </w:rPr>
        <w:t xml:space="preserve">entru </w:t>
      </w:r>
      <w:r w:rsidR="007A4ED1" w:rsidRPr="00982C1F">
        <w:rPr>
          <w:color w:val="244061" w:themeColor="accent1" w:themeShade="80"/>
        </w:rPr>
        <w:t>persoanele</w:t>
      </w:r>
      <w:r w:rsidR="00FF528D" w:rsidRPr="00982C1F">
        <w:rPr>
          <w:color w:val="244061" w:themeColor="accent1" w:themeShade="80"/>
        </w:rPr>
        <w:t xml:space="preserve"> care </w:t>
      </w:r>
      <w:r w:rsidR="00FF528D" w:rsidRPr="00982C1F">
        <w:rPr>
          <w:iCs/>
          <w:color w:val="244061" w:themeColor="accent1" w:themeShade="80"/>
        </w:rPr>
        <w:t>au depășit vârsta</w:t>
      </w:r>
      <w:r w:rsidR="00FF528D" w:rsidRPr="00982C1F">
        <w:rPr>
          <w:color w:val="244061" w:themeColor="accent1" w:themeShade="80"/>
        </w:rPr>
        <w:t xml:space="preserve"> </w:t>
      </w:r>
      <w:r w:rsidR="00FF528D" w:rsidRPr="00982C1F">
        <w:rPr>
          <w:rFonts w:cs="Calibri"/>
          <w:color w:val="244061" w:themeColor="accent1" w:themeShade="80"/>
        </w:rPr>
        <w:t>activă</w:t>
      </w:r>
      <w:r w:rsidR="005F5CE7" w:rsidRPr="00982C1F">
        <w:rPr>
          <w:iCs/>
          <w:color w:val="244061" w:themeColor="accent1" w:themeShade="80"/>
        </w:rPr>
        <w:t>,</w:t>
      </w:r>
      <w:r w:rsidR="00FF528D" w:rsidRPr="00982C1F">
        <w:rPr>
          <w:i/>
          <w:iCs/>
          <w:color w:val="244061" w:themeColor="accent1" w:themeShade="80"/>
        </w:rPr>
        <w:t xml:space="preserve"> </w:t>
      </w:r>
      <w:r w:rsidRPr="00982C1F">
        <w:rPr>
          <w:iCs/>
          <w:color w:val="244061" w:themeColor="accent1" w:themeShade="80"/>
        </w:rPr>
        <w:t xml:space="preserve">obiectivul </w:t>
      </w:r>
      <w:r w:rsidR="00FF528D" w:rsidRPr="00982C1F">
        <w:rPr>
          <w:color w:val="244061" w:themeColor="accent1" w:themeShade="80"/>
        </w:rPr>
        <w:t xml:space="preserve">este acelea </w:t>
      </w:r>
      <w:r w:rsidR="007A4ED1" w:rsidRPr="00982C1F">
        <w:rPr>
          <w:color w:val="244061" w:themeColor="accent1" w:themeShade="80"/>
        </w:rPr>
        <w:t>de a le</w:t>
      </w:r>
      <w:r w:rsidR="00FF528D" w:rsidRPr="00982C1F">
        <w:rPr>
          <w:color w:val="244061" w:themeColor="accent1" w:themeShade="80"/>
        </w:rPr>
        <w:t xml:space="preserve"> aprecia şi respecta, </w:t>
      </w:r>
      <w:r w:rsidR="007A4ED1" w:rsidRPr="00982C1F">
        <w:rPr>
          <w:color w:val="244061" w:themeColor="accent1" w:themeShade="80"/>
        </w:rPr>
        <w:t xml:space="preserve">de a le sprijini </w:t>
      </w:r>
      <w:r w:rsidR="00FF528D" w:rsidRPr="00982C1F">
        <w:rPr>
          <w:color w:val="244061" w:themeColor="accent1" w:themeShade="80"/>
        </w:rPr>
        <w:t>să rămân</w:t>
      </w:r>
      <w:r w:rsidR="007A4ED1" w:rsidRPr="00982C1F">
        <w:rPr>
          <w:color w:val="244061" w:themeColor="accent1" w:themeShade="80"/>
        </w:rPr>
        <w:t>ă</w:t>
      </w:r>
      <w:r w:rsidR="00FF528D" w:rsidRPr="00982C1F">
        <w:rPr>
          <w:color w:val="244061" w:themeColor="accent1" w:themeShade="80"/>
        </w:rPr>
        <w:t xml:space="preserve"> independen</w:t>
      </w:r>
      <w:r w:rsidR="007A4ED1" w:rsidRPr="00982C1F">
        <w:rPr>
          <w:color w:val="244061" w:themeColor="accent1" w:themeShade="80"/>
        </w:rPr>
        <w:t>te</w:t>
      </w:r>
      <w:r w:rsidR="00FF528D" w:rsidRPr="00982C1F">
        <w:rPr>
          <w:color w:val="244061" w:themeColor="accent1" w:themeShade="80"/>
        </w:rPr>
        <w:t xml:space="preserve"> şi să poată participa la toate aspectele vieții în calitate de cetățeni activi, precum şi </w:t>
      </w:r>
      <w:r w:rsidR="004E4DD3" w:rsidRPr="00982C1F">
        <w:rPr>
          <w:color w:val="244061" w:themeColor="accent1" w:themeShade="80"/>
        </w:rPr>
        <w:t xml:space="preserve">de a le ajuta </w:t>
      </w:r>
      <w:r w:rsidR="00FF528D" w:rsidRPr="00982C1F">
        <w:rPr>
          <w:color w:val="244061" w:themeColor="accent1" w:themeShade="80"/>
        </w:rPr>
        <w:t>să se bucure de o calitate ridicată a vieții într-o comunitate sigură.</w:t>
      </w:r>
    </w:p>
    <w:p w:rsidR="00FF528D" w:rsidRPr="00982C1F" w:rsidRDefault="00FF528D" w:rsidP="004A69AB">
      <w:pPr>
        <w:pStyle w:val="Classic"/>
        <w:rPr>
          <w:color w:val="244061" w:themeColor="accent1" w:themeShade="80"/>
        </w:rPr>
      </w:pPr>
      <w:r w:rsidRPr="00982C1F">
        <w:rPr>
          <w:color w:val="244061" w:themeColor="accent1" w:themeShade="80"/>
        </w:rPr>
        <w:t>Deoarece copiii care cresc în gospodării sărace se confruntă cu un risc mai mare de sărăcie</w:t>
      </w:r>
      <w:r w:rsidR="00F81F98" w:rsidRPr="00982C1F">
        <w:rPr>
          <w:color w:val="244061" w:themeColor="accent1" w:themeShade="80"/>
        </w:rPr>
        <w:t>,</w:t>
      </w:r>
      <w:r w:rsidRPr="00982C1F">
        <w:rPr>
          <w:color w:val="244061" w:themeColor="accent1" w:themeShade="80"/>
        </w:rPr>
        <w:t xml:space="preserve"> necesitatea întreruperii ciclului intergenerațional al sărăciei </w:t>
      </w:r>
      <w:r w:rsidR="00F81F98" w:rsidRPr="00982C1F">
        <w:rPr>
          <w:color w:val="244061" w:themeColor="accent1" w:themeShade="80"/>
        </w:rPr>
        <w:t>conduce la nevoia</w:t>
      </w:r>
      <w:r w:rsidRPr="00982C1F">
        <w:rPr>
          <w:color w:val="244061" w:themeColor="accent1" w:themeShade="80"/>
        </w:rPr>
        <w:t xml:space="preserve"> adopt</w:t>
      </w:r>
      <w:r w:rsidR="00F81F98" w:rsidRPr="00982C1F">
        <w:rPr>
          <w:color w:val="244061" w:themeColor="accent1" w:themeShade="80"/>
        </w:rPr>
        <w:t>ării</w:t>
      </w:r>
      <w:r w:rsidRPr="00982C1F">
        <w:rPr>
          <w:color w:val="244061" w:themeColor="accent1" w:themeShade="80"/>
        </w:rPr>
        <w:t xml:space="preserve">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Ciclul inter</w:t>
      </w:r>
      <w:r w:rsidRPr="00982C1F">
        <w:rPr>
          <w:rFonts w:cs="Calibri"/>
          <w:color w:val="244061" w:themeColor="accent1" w:themeShade="80"/>
        </w:rPr>
        <w:t>generațional</w:t>
      </w:r>
      <w:r w:rsidRPr="00982C1F">
        <w:rPr>
          <w:color w:val="244061" w:themeColor="accent1" w:themeShade="80"/>
        </w:rPr>
        <w:t xml:space="preserve"> al excluziunii este perpetuat atunci când rezultatele slabe la învățătură şi starea </w:t>
      </w:r>
      <w:r w:rsidR="00563952" w:rsidRPr="00982C1F">
        <w:rPr>
          <w:color w:val="244061" w:themeColor="accent1" w:themeShade="80"/>
        </w:rPr>
        <w:t xml:space="preserve">precară </w:t>
      </w:r>
      <w:r w:rsidRPr="00982C1F">
        <w:rPr>
          <w:color w:val="244061" w:themeColor="accent1" w:themeShade="80"/>
        </w:rPr>
        <w:t>de sănătate limitează semnificativ oportunitățile de pe piața muncii pentru următoarea generație. Întreruperea ciclului intergenerațional al sărăciei şi excluziunii necesită intervenții orientate, concepute astfel încât să abordeze factorii de bază ai inegalității.</w:t>
      </w:r>
    </w:p>
    <w:p w:rsidR="00291E49" w:rsidRPr="00982C1F" w:rsidRDefault="005F5CE7" w:rsidP="004A69AB">
      <w:pPr>
        <w:pStyle w:val="Classic"/>
        <w:rPr>
          <w:color w:val="244061" w:themeColor="accent1" w:themeShade="80"/>
        </w:rPr>
      </w:pPr>
      <w:r w:rsidRPr="00982C1F">
        <w:rPr>
          <w:color w:val="244061" w:themeColor="accent1" w:themeShade="80"/>
        </w:rPr>
        <w:t>Astfel</w:t>
      </w:r>
      <w:r w:rsidR="00563952" w:rsidRPr="00982C1F">
        <w:rPr>
          <w:color w:val="244061" w:themeColor="accent1" w:themeShade="80"/>
        </w:rPr>
        <w:t>,</w:t>
      </w:r>
      <w:r w:rsidR="00FF528D" w:rsidRPr="00982C1F">
        <w:rPr>
          <w:color w:val="244061" w:themeColor="accent1" w:themeShade="80"/>
        </w:rPr>
        <w:t xml:space="preserve"> </w:t>
      </w:r>
      <w:r w:rsidRPr="00982C1F">
        <w:rPr>
          <w:color w:val="244061" w:themeColor="accent1" w:themeShade="80"/>
        </w:rPr>
        <w:t xml:space="preserve">este </w:t>
      </w:r>
      <w:r w:rsidR="00FF528D" w:rsidRPr="00982C1F">
        <w:rPr>
          <w:color w:val="244061" w:themeColor="accent1" w:themeShade="80"/>
        </w:rPr>
        <w:t>esențială creșterea capacității de evaluare a ne</w:t>
      </w:r>
      <w:r w:rsidR="00563952" w:rsidRPr="00982C1F">
        <w:rPr>
          <w:color w:val="244061" w:themeColor="accent1" w:themeShade="80"/>
        </w:rPr>
        <w:t>voilor existente</w:t>
      </w:r>
      <w:r w:rsidR="00FF528D" w:rsidRPr="00982C1F">
        <w:rPr>
          <w:color w:val="244061" w:themeColor="accent1" w:themeShade="80"/>
        </w:rPr>
        <w:t xml:space="preserve"> la toate nivelurile şi coordonarea serviciilor sociale, a serviciilor de ocupare a forței de muncă şi a serviciilor de sănătate,</w:t>
      </w:r>
      <w:r w:rsidR="00FF528D" w:rsidRPr="00982C1F">
        <w:rPr>
          <w:rFonts w:cs="Segoe UI"/>
          <w:color w:val="244061" w:themeColor="accent1" w:themeShade="80"/>
        </w:rPr>
        <w:t xml:space="preserve"> </w:t>
      </w:r>
      <w:r w:rsidR="00FF528D" w:rsidRPr="00982C1F">
        <w:rPr>
          <w:color w:val="244061" w:themeColor="accent1" w:themeShade="80"/>
        </w:rPr>
        <w:t xml:space="preserve">pentru a determina </w:t>
      </w:r>
      <w:r w:rsidR="00563952" w:rsidRPr="00982C1F">
        <w:rPr>
          <w:color w:val="244061" w:themeColor="accent1" w:themeShade="80"/>
        </w:rPr>
        <w:t>ocuparea</w:t>
      </w:r>
      <w:r w:rsidR="00FF528D" w:rsidRPr="00982C1F">
        <w:rPr>
          <w:color w:val="244061" w:themeColor="accent1" w:themeShade="80"/>
        </w:rPr>
        <w:t xml:space="preserve"> persoanelor care nu lucrează, dar care sunt apte de muncă. </w:t>
      </w:r>
      <w:r w:rsidR="00291E49" w:rsidRPr="00982C1F">
        <w:rPr>
          <w:color w:val="244061" w:themeColor="accent1" w:themeShade="80"/>
        </w:rPr>
        <w:t xml:space="preserve">Această abordare a sărăciei şi excluziunii sociale se bazează pe conceptul de furnizare de servicii integrate şi pe asigurarea armonizării și coerenței dintre diferitele programe şi intervenții, atât la nivel de </w:t>
      </w:r>
      <w:r w:rsidR="00291E49" w:rsidRPr="00982C1F">
        <w:rPr>
          <w:color w:val="244061" w:themeColor="accent1" w:themeShade="80"/>
        </w:rPr>
        <w:lastRenderedPageBreak/>
        <w:t xml:space="preserve">individ, cât şi la nivelul comunității. </w:t>
      </w:r>
    </w:p>
    <w:p w:rsidR="00FF528D" w:rsidRPr="00982C1F" w:rsidRDefault="00F81F98" w:rsidP="004A69AB">
      <w:pPr>
        <w:pStyle w:val="Classic"/>
        <w:rPr>
          <w:rFonts w:cs="Calibri"/>
          <w:color w:val="244061" w:themeColor="accent1" w:themeShade="80"/>
        </w:rPr>
      </w:pPr>
      <w:bookmarkStart w:id="11" w:name="_Toc421793585"/>
      <w:bookmarkStart w:id="12" w:name="_Toc423596482"/>
      <w:bookmarkEnd w:id="11"/>
      <w:r w:rsidRPr="00982C1F">
        <w:rPr>
          <w:rFonts w:cstheme="minorHAnsi"/>
          <w:color w:val="244061" w:themeColor="accent1" w:themeShade="80"/>
        </w:rPr>
        <w:t xml:space="preserve">Din punct de </w:t>
      </w:r>
      <w:r w:rsidRPr="00982C1F">
        <w:rPr>
          <w:rFonts w:cs="Calibri"/>
          <w:color w:val="244061" w:themeColor="accent1" w:themeShade="80"/>
        </w:rPr>
        <w:t>vedere statistic, î</w:t>
      </w:r>
      <w:r w:rsidR="007078B6" w:rsidRPr="00982C1F">
        <w:rPr>
          <w:rFonts w:cs="Calibri"/>
          <w:color w:val="244061" w:themeColor="accent1" w:themeShade="80"/>
        </w:rPr>
        <w:t>n România, în</w:t>
      </w:r>
      <w:r w:rsidR="0007582B" w:rsidRPr="00982C1F">
        <w:rPr>
          <w:rFonts w:cs="Calibri"/>
          <w:color w:val="244061" w:themeColor="accent1" w:themeShade="80"/>
        </w:rPr>
        <w:t xml:space="preserve"> perioada</w:t>
      </w:r>
      <w:r w:rsidR="007078B6" w:rsidRPr="00982C1F">
        <w:rPr>
          <w:rFonts w:cs="Calibri"/>
          <w:color w:val="244061" w:themeColor="accent1" w:themeShade="80"/>
        </w:rPr>
        <w:t xml:space="preserve"> 2014 - 2017, rata sărăciei s-a menṭinut la valori ridicate, între 25,1</w:t>
      </w:r>
      <w:r w:rsidR="0007582B" w:rsidRPr="00982C1F">
        <w:rPr>
          <w:rFonts w:cs="Calibri"/>
          <w:color w:val="244061" w:themeColor="accent1" w:themeShade="80"/>
        </w:rPr>
        <w:t>%</w:t>
      </w:r>
      <w:r w:rsidR="007078B6" w:rsidRPr="00982C1F">
        <w:rPr>
          <w:rFonts w:cs="Calibri"/>
          <w:color w:val="244061" w:themeColor="accent1" w:themeShade="80"/>
        </w:rPr>
        <w:t xml:space="preserve"> și 25,4% până în anul 2016, pentru ca în anul 2017 să scadă la 23,6%. Astfel că, sub unul din patru locuitori ai României trăia într-o gospodărie ale cărei venituri erau mai mici decât pragul stabilit la nivelul de 60% din mediana veniturilor disponibile pe adult-echivalent.</w:t>
      </w:r>
    </w:p>
    <w:p w:rsidR="00842238" w:rsidRPr="00982C1F" w:rsidRDefault="0007582B" w:rsidP="004A69AB">
      <w:pPr>
        <w:pStyle w:val="Classic"/>
        <w:rPr>
          <w:rFonts w:cs="Calibri"/>
          <w:color w:val="244061" w:themeColor="accent1" w:themeShade="80"/>
        </w:rPr>
      </w:pPr>
      <w:r w:rsidRPr="00982C1F">
        <w:rPr>
          <w:rFonts w:cs="Calibri"/>
          <w:color w:val="244061" w:themeColor="accent1" w:themeShade="80"/>
        </w:rPr>
        <w:t>În această perioadă, c</w:t>
      </w:r>
      <w:r w:rsidR="00842238" w:rsidRPr="00982C1F">
        <w:rPr>
          <w:rFonts w:cs="Calibri"/>
          <w:color w:val="244061" w:themeColor="accent1" w:themeShade="80"/>
        </w:rPr>
        <w:t xml:space="preserve">ea mai ridicată incidență a sărăciei a fost înregistrată în rândul </w:t>
      </w:r>
      <w:r w:rsidR="00C776BB" w:rsidRPr="00982C1F">
        <w:rPr>
          <w:rFonts w:cs="Calibri"/>
          <w:color w:val="244061" w:themeColor="accent1" w:themeShade="80"/>
        </w:rPr>
        <w:t>copiilor și tinerilor</w:t>
      </w:r>
      <w:r w:rsidR="00CC3515" w:rsidRPr="00982C1F">
        <w:rPr>
          <w:rFonts w:cs="Calibri"/>
          <w:color w:val="244061" w:themeColor="accent1" w:themeShade="80"/>
        </w:rPr>
        <w:t xml:space="preserve"> </w:t>
      </w:r>
      <w:r w:rsidR="00842238" w:rsidRPr="00982C1F">
        <w:rPr>
          <w:rFonts w:cs="Calibri"/>
          <w:color w:val="244061" w:themeColor="accent1" w:themeShade="80"/>
        </w:rPr>
        <w:t xml:space="preserve">cu vârsta sub 18 ani, peste o treime dintre aceștia aflându-se sub pragul de sărăcie, mult peste nivelurile corespunzatoare populației adulte. Nivelul de sărăcie în această perioadă s-a menținut la cote ridicate și în rândul tinerilor cu vârste curprinse între 18-24 ani, </w:t>
      </w:r>
      <w:r w:rsidRPr="00982C1F">
        <w:rPr>
          <w:rFonts w:cs="Calibri"/>
          <w:color w:val="244061" w:themeColor="accent1" w:themeShade="80"/>
        </w:rPr>
        <w:t>însă diferenṭa faṭă de începutul perioadei a fost de 2,4 puncte procentuale.</w:t>
      </w:r>
    </w:p>
    <w:p w:rsidR="0007582B" w:rsidRPr="00982C1F" w:rsidRDefault="0007582B" w:rsidP="004A69AB">
      <w:pPr>
        <w:pStyle w:val="Classic"/>
        <w:rPr>
          <w:rFonts w:cs="Calibri"/>
          <w:color w:val="244061" w:themeColor="accent1" w:themeShade="80"/>
        </w:rPr>
      </w:pPr>
      <w:r w:rsidRPr="00982C1F">
        <w:rPr>
          <w:rFonts w:cs="Calibri"/>
          <w:color w:val="244061" w:themeColor="accent1" w:themeShade="80"/>
        </w:rPr>
        <w:t xml:space="preserve">Referitor la persoanele neocupate, situaţia şomerilor </w:t>
      </w:r>
      <w:r w:rsidR="00F81F98" w:rsidRPr="00982C1F">
        <w:rPr>
          <w:rFonts w:cs="Calibri"/>
          <w:color w:val="244061" w:themeColor="accent1" w:themeShade="80"/>
        </w:rPr>
        <w:t xml:space="preserve">este specială, aceștia înregistrând o </w:t>
      </w:r>
      <w:r w:rsidRPr="00982C1F">
        <w:rPr>
          <w:rFonts w:cs="Calibri"/>
          <w:color w:val="244061" w:themeColor="accent1" w:themeShade="80"/>
        </w:rPr>
        <w:t xml:space="preserve">rată de sărăcie foarte mare. </w:t>
      </w:r>
      <w:r w:rsidR="00F81F98" w:rsidRPr="00982C1F">
        <w:rPr>
          <w:rFonts w:cs="Calibri"/>
          <w:color w:val="244061" w:themeColor="accent1" w:themeShade="80"/>
        </w:rPr>
        <w:t>Astfel</w:t>
      </w:r>
      <w:r w:rsidRPr="00982C1F">
        <w:rPr>
          <w:rFonts w:cs="Calibri"/>
          <w:color w:val="244061" w:themeColor="accent1" w:themeShade="80"/>
        </w:rPr>
        <w:t>, un şomer din doi este sărac, bărbaţii şomeri având situaţia cea mai grea, comparativ cu femeile aflate în şomaj (mai mult de jumătate dintre bărbaṭi sunt în această situaṭie, faṭă de aproape două din cinci femei</w:t>
      </w:r>
      <w:r w:rsidR="00F81F98" w:rsidRPr="00982C1F">
        <w:rPr>
          <w:rFonts w:cs="Calibri"/>
          <w:color w:val="244061" w:themeColor="accent1" w:themeShade="80"/>
        </w:rPr>
        <w:t xml:space="preserve"> aflate</w:t>
      </w:r>
      <w:r w:rsidRPr="00982C1F">
        <w:rPr>
          <w:rFonts w:cs="Calibri"/>
          <w:color w:val="244061" w:themeColor="accent1" w:themeShade="80"/>
        </w:rPr>
        <w:t xml:space="preserve"> în situaṭie similară).</w:t>
      </w:r>
    </w:p>
    <w:p w:rsidR="00FF528D" w:rsidRPr="00982C1F" w:rsidRDefault="00D31A64" w:rsidP="004A69AB">
      <w:pPr>
        <w:pStyle w:val="Classic"/>
        <w:rPr>
          <w:rFonts w:cs="Calibri"/>
          <w:color w:val="244061" w:themeColor="accent1" w:themeShade="80"/>
        </w:rPr>
      </w:pPr>
      <w:r w:rsidRPr="00982C1F">
        <w:rPr>
          <w:rFonts w:cs="Calibri"/>
          <w:color w:val="244061" w:themeColor="accent1" w:themeShade="80"/>
        </w:rPr>
        <w:t>Populația de etnie romă</w:t>
      </w:r>
      <w:r w:rsidR="00FF528D" w:rsidRPr="00982C1F">
        <w:rPr>
          <w:rFonts w:cs="Calibri"/>
          <w:color w:val="244061" w:themeColor="accent1" w:themeShade="80"/>
        </w:rPr>
        <w:t xml:space="preserve"> prezintă un risc mult mai mare de sărăcie, indiferent de vârstă, educație sau mediul de reședin</w:t>
      </w:r>
      <w:r w:rsidR="00DF2BAA" w:rsidRPr="00982C1F">
        <w:rPr>
          <w:rFonts w:cs="Calibri"/>
          <w:color w:val="244061" w:themeColor="accent1" w:themeShade="80"/>
        </w:rPr>
        <w:t xml:space="preserve">ță/domiciliu.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w:t>
      </w:r>
      <w:r w:rsidRPr="00982C1F">
        <w:rPr>
          <w:rFonts w:cs="Calibri"/>
          <w:color w:val="244061" w:themeColor="accent1" w:themeShade="80"/>
        </w:rPr>
        <w:t>De asemenea,</w:t>
      </w:r>
      <w:r w:rsidR="00DF2BAA" w:rsidRPr="00982C1F">
        <w:rPr>
          <w:rFonts w:cs="Calibri"/>
          <w:color w:val="244061" w:themeColor="accent1" w:themeShade="80"/>
        </w:rPr>
        <w:t xml:space="preserve"> riscul de sărăcie este extrem de mare pentru copiii romi – rata de sărăcie în cazul lor </w:t>
      </w:r>
      <w:r w:rsidRPr="00982C1F">
        <w:rPr>
          <w:rFonts w:cs="Calibri"/>
          <w:color w:val="244061" w:themeColor="accent1" w:themeShade="80"/>
        </w:rPr>
        <w:t>fiind</w:t>
      </w:r>
      <w:r w:rsidR="00DF2BAA" w:rsidRPr="00982C1F">
        <w:rPr>
          <w:rFonts w:cs="Calibri"/>
          <w:color w:val="244061" w:themeColor="accent1" w:themeShade="80"/>
        </w:rPr>
        <w:t xml:space="preserve"> de 37,7%, în timp ce rata națională a sărăciei este de doar 4,3%.</w:t>
      </w:r>
    </w:p>
    <w:p w:rsidR="00847D02" w:rsidRPr="00982C1F" w:rsidRDefault="004633CC" w:rsidP="004A69AB">
      <w:pPr>
        <w:pStyle w:val="Classic"/>
        <w:rPr>
          <w:b/>
          <w:color w:val="244061" w:themeColor="accent1" w:themeShade="80"/>
          <w:sz w:val="28"/>
          <w:szCs w:val="28"/>
        </w:rPr>
      </w:pPr>
      <w:r w:rsidRPr="00982C1F">
        <w:rPr>
          <w:b/>
          <w:color w:val="244061" w:themeColor="accent1" w:themeShade="80"/>
          <w:sz w:val="28"/>
          <w:szCs w:val="28"/>
        </w:rPr>
        <w:t>Strategii de dezvoltare local</w:t>
      </w:r>
      <w:r w:rsidR="00416697" w:rsidRPr="00982C1F">
        <w:rPr>
          <w:b/>
          <w:color w:val="244061" w:themeColor="accent1" w:themeShade="80"/>
          <w:sz w:val="28"/>
          <w:szCs w:val="28"/>
        </w:rPr>
        <w:t>ă</w:t>
      </w:r>
    </w:p>
    <w:p w:rsidR="009D15D5" w:rsidRPr="00982C1F" w:rsidRDefault="00FF528D" w:rsidP="004A69AB">
      <w:pPr>
        <w:pStyle w:val="Classic"/>
        <w:rPr>
          <w:rFonts w:cs="Calibri"/>
          <w:color w:val="244061" w:themeColor="accent1" w:themeShade="80"/>
        </w:rPr>
      </w:pPr>
      <w:r w:rsidRPr="00982C1F">
        <w:rPr>
          <w:color w:val="244061" w:themeColor="accent1" w:themeShade="80"/>
        </w:rPr>
        <w:t xml:space="preserve">Instrumentul </w:t>
      </w:r>
      <w:r w:rsidRPr="00982C1F">
        <w:rPr>
          <w:rFonts w:cs="Calibri"/>
          <w:color w:val="244061" w:themeColor="accent1" w:themeShade="80"/>
        </w:rPr>
        <w:t xml:space="preserve">Dezvoltare Locală </w:t>
      </w:r>
      <w:r w:rsidR="00D31A64" w:rsidRPr="00982C1F">
        <w:rPr>
          <w:rFonts w:cs="Calibri"/>
          <w:color w:val="244061" w:themeColor="accent1" w:themeShade="80"/>
        </w:rPr>
        <w:t>p</w:t>
      </w:r>
      <w:r w:rsidRPr="00982C1F">
        <w:rPr>
          <w:rFonts w:cs="Calibri"/>
          <w:color w:val="244061" w:themeColor="accent1" w:themeShade="80"/>
        </w:rPr>
        <w:t>lasată sub Responsabilitatea Comunității</w:t>
      </w:r>
      <w:r w:rsidR="00D31A64" w:rsidRPr="00982C1F">
        <w:rPr>
          <w:rFonts w:cs="Calibri"/>
          <w:color w:val="244061" w:themeColor="accent1" w:themeShade="80"/>
        </w:rPr>
        <w:t xml:space="preserve"> - DLRC</w:t>
      </w:r>
      <w:r w:rsidRPr="00982C1F">
        <w:rPr>
          <w:rFonts w:cs="Calibri"/>
          <w:color w:val="244061" w:themeColor="accent1" w:themeShade="80"/>
        </w:rPr>
        <w:t xml:space="preserve"> oferă oportunitatea abordării integrate a nevoilor specifice comunități</w:t>
      </w:r>
      <w:r w:rsidR="00416697" w:rsidRPr="00982C1F">
        <w:rPr>
          <w:rFonts w:cs="Calibri"/>
          <w:color w:val="244061" w:themeColor="accent1" w:themeShade="80"/>
        </w:rPr>
        <w:t>lor marginalizate</w:t>
      </w:r>
      <w:r w:rsidRPr="00982C1F">
        <w:rPr>
          <w:rFonts w:cs="Calibri"/>
          <w:color w:val="244061" w:themeColor="accent1" w:themeShade="80"/>
        </w:rPr>
        <w:t>, în contextul unei planificări strategice a direcțiilor de acțiune prin intermediul Strategiilor de Dezvoltare Locală</w:t>
      </w:r>
      <w:r w:rsidR="00D31A64" w:rsidRPr="00982C1F">
        <w:rPr>
          <w:rFonts w:cs="Calibri"/>
          <w:color w:val="244061" w:themeColor="accent1" w:themeShade="80"/>
        </w:rPr>
        <w:t xml:space="preserve"> - SDL</w:t>
      </w:r>
      <w:r w:rsidRPr="00982C1F">
        <w:rPr>
          <w:rFonts w:cs="Calibri"/>
          <w:color w:val="244061" w:themeColor="accent1" w:themeShade="80"/>
        </w:rPr>
        <w:t xml:space="preserve">. </w:t>
      </w:r>
    </w:p>
    <w:p w:rsidR="007939AF" w:rsidRPr="00982C1F" w:rsidRDefault="007939AF" w:rsidP="007939AF">
      <w:pPr>
        <w:pStyle w:val="Classic"/>
        <w:rPr>
          <w:rFonts w:cs="Calibri"/>
          <w:color w:val="244061" w:themeColor="accent1" w:themeShade="80"/>
        </w:rPr>
      </w:pPr>
      <w:r w:rsidRPr="00982C1F">
        <w:rPr>
          <w:rFonts w:cs="Calibri"/>
          <w:color w:val="244061" w:themeColor="accent1" w:themeShade="80"/>
        </w:rPr>
        <w:t>În perioada de programare 2014 – 2020, în anul 2017, au fost selectate 37 de SDL-uri, gestionate de Grupurile de Acțiune Locală (GAL), dintre care 35 de SDL-uri în regiunile mai puțin dezvoltate și 2 SDL-uri în regiunea dezvoltată București – Ilfov, după cum urmează:</w:t>
      </w:r>
    </w:p>
    <w:p w:rsidR="00910FE5" w:rsidRPr="00982C1F" w:rsidRDefault="00910FE5" w:rsidP="007939AF">
      <w:pPr>
        <w:pStyle w:val="Classic"/>
        <w:rPr>
          <w:rFonts w:cs="Calibri"/>
          <w:color w:val="244061" w:themeColor="accent1" w:themeShade="80"/>
        </w:rPr>
      </w:pPr>
    </w:p>
    <w:p w:rsidR="000F652D" w:rsidRPr="00982C1F" w:rsidRDefault="000F652D" w:rsidP="000F652D">
      <w:pPr>
        <w:pStyle w:val="Classic"/>
        <w:rPr>
          <w:rFonts w:cs="Calibri"/>
          <w:b/>
          <w:color w:val="244061" w:themeColor="accent1" w:themeShade="80"/>
        </w:rPr>
      </w:pPr>
      <w:r w:rsidRPr="00982C1F">
        <w:rPr>
          <w:rFonts w:cs="Calibri"/>
          <w:b/>
          <w:color w:val="244061" w:themeColor="accent1" w:themeShade="80"/>
        </w:rPr>
        <w:t>Tabel 1. Repartizarea SDL selectate pe cele 8 Regiuni de dezvoltare</w:t>
      </w:r>
      <w:r w:rsidRPr="00982C1F">
        <w:rPr>
          <w:rFonts w:cs="Calibri"/>
          <w:b/>
          <w:color w:val="244061" w:themeColor="accent1" w:themeShade="80"/>
        </w:rPr>
        <w:tab/>
      </w:r>
    </w:p>
    <w:tbl>
      <w:tblPr>
        <w:tblW w:w="6521" w:type="dxa"/>
        <w:tblInd w:w="286" w:type="dxa"/>
        <w:tblCellMar>
          <w:left w:w="0" w:type="dxa"/>
          <w:right w:w="0" w:type="dxa"/>
        </w:tblCellMar>
        <w:tblLook w:val="04A0" w:firstRow="1" w:lastRow="0" w:firstColumn="1" w:lastColumn="0" w:noHBand="0" w:noVBand="1"/>
      </w:tblPr>
      <w:tblGrid>
        <w:gridCol w:w="3260"/>
        <w:gridCol w:w="3261"/>
      </w:tblGrid>
      <w:tr w:rsidR="00982C1F" w:rsidRPr="00982C1F" w:rsidTr="00910FE5">
        <w:trPr>
          <w:trHeight w:val="610"/>
        </w:trPr>
        <w:tc>
          <w:tcPr>
            <w:tcW w:w="326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b/>
                <w:bCs/>
                <w:color w:val="244061" w:themeColor="accent1" w:themeShade="80"/>
              </w:rPr>
              <w:t>REGIUNE</w:t>
            </w:r>
          </w:p>
        </w:tc>
        <w:tc>
          <w:tcPr>
            <w:tcW w:w="326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b/>
                <w:bCs/>
                <w:color w:val="244061" w:themeColor="accent1" w:themeShade="80"/>
              </w:rPr>
              <w:t>NUMĂR SDL</w:t>
            </w:r>
          </w:p>
        </w:tc>
      </w:tr>
      <w:tr w:rsidR="00982C1F" w:rsidRPr="00982C1F" w:rsidTr="00910FE5">
        <w:trPr>
          <w:trHeight w:val="425"/>
        </w:trPr>
        <w:tc>
          <w:tcPr>
            <w:tcW w:w="32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București-Ilfov</w:t>
            </w:r>
          </w:p>
        </w:tc>
        <w:tc>
          <w:tcPr>
            <w:tcW w:w="326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2</w:t>
            </w:r>
          </w:p>
        </w:tc>
      </w:tr>
      <w:tr w:rsidR="00982C1F" w:rsidRPr="00982C1F" w:rsidTr="00910FE5">
        <w:trPr>
          <w:trHeight w:val="474"/>
        </w:trPr>
        <w:tc>
          <w:tcPr>
            <w:tcW w:w="32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Centru</w:t>
            </w:r>
          </w:p>
        </w:tc>
        <w:tc>
          <w:tcPr>
            <w:tcW w:w="326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7</w:t>
            </w:r>
          </w:p>
        </w:tc>
      </w:tr>
      <w:tr w:rsidR="00982C1F" w:rsidRPr="00982C1F" w:rsidTr="00910FE5">
        <w:trPr>
          <w:trHeight w:val="357"/>
        </w:trPr>
        <w:tc>
          <w:tcPr>
            <w:tcW w:w="32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lastRenderedPageBreak/>
              <w:t>Nord - Est</w:t>
            </w:r>
          </w:p>
        </w:tc>
        <w:tc>
          <w:tcPr>
            <w:tcW w:w="326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5</w:t>
            </w:r>
          </w:p>
        </w:tc>
      </w:tr>
      <w:tr w:rsidR="00982C1F" w:rsidRPr="00982C1F" w:rsidTr="00910FE5">
        <w:trPr>
          <w:trHeight w:val="395"/>
        </w:trPr>
        <w:tc>
          <w:tcPr>
            <w:tcW w:w="32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Sud – Est</w:t>
            </w:r>
          </w:p>
        </w:tc>
        <w:tc>
          <w:tcPr>
            <w:tcW w:w="326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4</w:t>
            </w:r>
          </w:p>
        </w:tc>
      </w:tr>
      <w:tr w:rsidR="00982C1F" w:rsidRPr="00982C1F" w:rsidTr="00910FE5">
        <w:trPr>
          <w:trHeight w:val="419"/>
        </w:trPr>
        <w:tc>
          <w:tcPr>
            <w:tcW w:w="32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Sud Muntenia</w:t>
            </w:r>
          </w:p>
        </w:tc>
        <w:tc>
          <w:tcPr>
            <w:tcW w:w="326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7</w:t>
            </w:r>
          </w:p>
        </w:tc>
      </w:tr>
      <w:tr w:rsidR="00982C1F" w:rsidRPr="00982C1F" w:rsidTr="00910FE5">
        <w:trPr>
          <w:trHeight w:val="456"/>
        </w:trPr>
        <w:tc>
          <w:tcPr>
            <w:tcW w:w="32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 xml:space="preserve">Sud – Vest </w:t>
            </w:r>
          </w:p>
        </w:tc>
        <w:tc>
          <w:tcPr>
            <w:tcW w:w="326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1</w:t>
            </w:r>
          </w:p>
        </w:tc>
      </w:tr>
      <w:tr w:rsidR="00982C1F" w:rsidRPr="00982C1F" w:rsidTr="00910FE5">
        <w:trPr>
          <w:trHeight w:val="494"/>
        </w:trPr>
        <w:tc>
          <w:tcPr>
            <w:tcW w:w="32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 xml:space="preserve">Vest </w:t>
            </w:r>
          </w:p>
        </w:tc>
        <w:tc>
          <w:tcPr>
            <w:tcW w:w="326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6</w:t>
            </w:r>
          </w:p>
        </w:tc>
      </w:tr>
      <w:tr w:rsidR="00982C1F" w:rsidRPr="00982C1F" w:rsidTr="00910FE5">
        <w:trPr>
          <w:trHeight w:val="391"/>
        </w:trPr>
        <w:tc>
          <w:tcPr>
            <w:tcW w:w="32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rPr>
                <w:color w:val="244061" w:themeColor="accent1" w:themeShade="80"/>
                <w:lang w:val="en-US"/>
              </w:rPr>
            </w:pPr>
            <w:r w:rsidRPr="00982C1F">
              <w:rPr>
                <w:color w:val="244061" w:themeColor="accent1" w:themeShade="80"/>
              </w:rPr>
              <w:t>Nord - Vest</w:t>
            </w:r>
          </w:p>
        </w:tc>
        <w:tc>
          <w:tcPr>
            <w:tcW w:w="326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0F652D" w:rsidRPr="00982C1F" w:rsidRDefault="000F652D" w:rsidP="00910FE5">
            <w:pPr>
              <w:jc w:val="center"/>
              <w:rPr>
                <w:color w:val="244061" w:themeColor="accent1" w:themeShade="80"/>
                <w:lang w:val="en-US"/>
              </w:rPr>
            </w:pPr>
            <w:r w:rsidRPr="00982C1F">
              <w:rPr>
                <w:color w:val="244061" w:themeColor="accent1" w:themeShade="80"/>
              </w:rPr>
              <w:t>5</w:t>
            </w:r>
          </w:p>
        </w:tc>
      </w:tr>
    </w:tbl>
    <w:p w:rsidR="000F652D" w:rsidRPr="00982C1F" w:rsidRDefault="000F652D" w:rsidP="000F652D">
      <w:pPr>
        <w:pStyle w:val="Classic"/>
        <w:rPr>
          <w:rFonts w:cs="Calibri"/>
          <w:color w:val="244061" w:themeColor="accent1" w:themeShade="80"/>
        </w:rPr>
      </w:pPr>
    </w:p>
    <w:p w:rsidR="000F652D" w:rsidRPr="00982C1F" w:rsidRDefault="000F652D" w:rsidP="000F652D">
      <w:pPr>
        <w:pStyle w:val="Classic"/>
        <w:rPr>
          <w:rFonts w:cs="Calibri"/>
          <w:color w:val="244061" w:themeColor="accent1" w:themeShade="80"/>
        </w:rPr>
      </w:pPr>
      <w:r w:rsidRPr="00982C1F">
        <w:rPr>
          <w:rFonts w:cs="Calibri"/>
          <w:color w:val="244061" w:themeColor="accent1" w:themeShade="80"/>
        </w:rPr>
        <w:t>G</w:t>
      </w:r>
      <w:r w:rsidR="00910FE5" w:rsidRPr="00982C1F">
        <w:rPr>
          <w:rFonts w:cs="Calibri"/>
          <w:color w:val="244061" w:themeColor="accent1" w:themeShade="80"/>
        </w:rPr>
        <w:t xml:space="preserve">rupurile de </w:t>
      </w:r>
      <w:r w:rsidRPr="00982C1F">
        <w:rPr>
          <w:rFonts w:cs="Calibri"/>
          <w:color w:val="244061" w:themeColor="accent1" w:themeShade="80"/>
        </w:rPr>
        <w:t>A</w:t>
      </w:r>
      <w:r w:rsidR="00910FE5" w:rsidRPr="00982C1F">
        <w:rPr>
          <w:rFonts w:cs="Calibri"/>
          <w:color w:val="244061" w:themeColor="accent1" w:themeShade="80"/>
        </w:rPr>
        <w:t xml:space="preserve">cțiune </w:t>
      </w:r>
      <w:r w:rsidRPr="00982C1F">
        <w:rPr>
          <w:rFonts w:cs="Calibri"/>
          <w:color w:val="244061" w:themeColor="accent1" w:themeShade="80"/>
        </w:rPr>
        <w:t>L</w:t>
      </w:r>
      <w:r w:rsidR="00910FE5" w:rsidRPr="00982C1F">
        <w:rPr>
          <w:rFonts w:cs="Calibri"/>
          <w:color w:val="244061" w:themeColor="accent1" w:themeShade="80"/>
        </w:rPr>
        <w:t>ocală</w:t>
      </w:r>
      <w:r w:rsidRPr="00982C1F">
        <w:rPr>
          <w:rFonts w:cs="Calibri"/>
          <w:color w:val="244061" w:themeColor="accent1" w:themeShade="80"/>
        </w:rPr>
        <w:t xml:space="preserve"> implementează SDL-urile prin lansarea de apeluri aferente intervențiilor specifice acestor strategii, conform fluxului </w:t>
      </w:r>
      <w:r w:rsidR="00910FE5" w:rsidRPr="00982C1F">
        <w:rPr>
          <w:rFonts w:cs="Calibri"/>
          <w:color w:val="244061" w:themeColor="accent1" w:themeShade="80"/>
        </w:rPr>
        <w:t>prezentat</w:t>
      </w:r>
      <w:r w:rsidRPr="00982C1F">
        <w:rPr>
          <w:rFonts w:cs="Calibri"/>
          <w:color w:val="244061" w:themeColor="accent1" w:themeShade="80"/>
        </w:rPr>
        <w:t xml:space="preserve"> mai jos:</w:t>
      </w:r>
    </w:p>
    <w:p w:rsidR="00577386" w:rsidRPr="00982C1F" w:rsidRDefault="00910FE5" w:rsidP="000F652D">
      <w:pPr>
        <w:pStyle w:val="Classic"/>
        <w:rPr>
          <w:rFonts w:cs="Calibri"/>
          <w:color w:val="244061" w:themeColor="accent1" w:themeShade="80"/>
        </w:rPr>
      </w:pPr>
      <w:r w:rsidRPr="00982C1F">
        <w:rPr>
          <w:rFonts w:cs="Calibri"/>
          <w:noProof/>
          <w:color w:val="244061" w:themeColor="accent1" w:themeShade="80"/>
          <w:lang w:val="en-US"/>
        </w:rPr>
        <w:lastRenderedPageBreak/>
        <w:drawing>
          <wp:inline distT="0" distB="0" distL="0" distR="0">
            <wp:extent cx="5799221" cy="6912610"/>
            <wp:effectExtent l="0" t="38100" r="0" b="40640"/>
            <wp:docPr id="8"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0F652D" w:rsidRPr="00982C1F" w:rsidRDefault="000F652D" w:rsidP="007939AF">
      <w:pPr>
        <w:pStyle w:val="Classic"/>
        <w:rPr>
          <w:rFonts w:cs="Calibri"/>
          <w:color w:val="244061" w:themeColor="accent1" w:themeShade="80"/>
        </w:rPr>
      </w:pPr>
    </w:p>
    <w:p w:rsidR="00847D02" w:rsidRPr="00982C1F" w:rsidRDefault="00FF528D" w:rsidP="004A69AB">
      <w:pPr>
        <w:pStyle w:val="Classic"/>
        <w:rPr>
          <w:rFonts w:cs="Calibri"/>
          <w:color w:val="244061" w:themeColor="accent1" w:themeShade="80"/>
        </w:rPr>
      </w:pPr>
      <w:r w:rsidRPr="00982C1F">
        <w:rPr>
          <w:rFonts w:cs="Calibri"/>
          <w:color w:val="244061" w:themeColor="accent1" w:themeShade="80"/>
        </w:rPr>
        <w:t>Pentru orașele/mun</w:t>
      </w:r>
      <w:r w:rsidR="000E2F2F" w:rsidRPr="00982C1F">
        <w:rPr>
          <w:rFonts w:cs="Calibri"/>
          <w:color w:val="244061" w:themeColor="accent1" w:themeShade="80"/>
        </w:rPr>
        <w:t>i</w:t>
      </w:r>
      <w:r w:rsidRPr="00982C1F">
        <w:rPr>
          <w:rFonts w:cs="Calibri"/>
          <w:color w:val="244061" w:themeColor="accent1" w:themeShade="80"/>
        </w:rPr>
        <w:t xml:space="preserve">cipiile cu o populație de peste 20.000 locuitori, Strategiile de </w:t>
      </w:r>
      <w:r w:rsidR="00D31A64" w:rsidRPr="00982C1F">
        <w:rPr>
          <w:rFonts w:cs="Calibri"/>
          <w:color w:val="244061" w:themeColor="accent1" w:themeShade="80"/>
        </w:rPr>
        <w:t>D</w:t>
      </w:r>
      <w:r w:rsidRPr="00982C1F">
        <w:rPr>
          <w:rFonts w:cs="Calibri"/>
          <w:color w:val="244061" w:themeColor="accent1" w:themeShade="80"/>
        </w:rPr>
        <w:t xml:space="preserve">ezvoltare </w:t>
      </w:r>
      <w:r w:rsidR="00D31A64" w:rsidRPr="00982C1F">
        <w:rPr>
          <w:rFonts w:cs="Calibri"/>
          <w:color w:val="244061" w:themeColor="accent1" w:themeShade="80"/>
        </w:rPr>
        <w:t>L</w:t>
      </w:r>
      <w:r w:rsidRPr="00982C1F">
        <w:rPr>
          <w:rFonts w:cs="Calibri"/>
          <w:color w:val="244061" w:themeColor="accent1" w:themeShade="80"/>
        </w:rPr>
        <w:t xml:space="preserve">ocală reprezintă suportul de intervenție pentru acțiunile propuse în cadrul OS 5.1 al POCU, astfel încât să fie abordate în mod integrat dificultățile majore cu care se confruntă persoanele aflate în risc de sărăcie sau excluziune socială din teritoriile vizate de </w:t>
      </w:r>
      <w:r w:rsidR="00D31A64" w:rsidRPr="00982C1F">
        <w:rPr>
          <w:rFonts w:cs="Calibri"/>
          <w:color w:val="244061" w:themeColor="accent1" w:themeShade="80"/>
        </w:rPr>
        <w:t>aceste SDL-uri</w:t>
      </w:r>
      <w:r w:rsidRPr="00982C1F">
        <w:rPr>
          <w:rFonts w:cs="Calibri"/>
          <w:color w:val="244061" w:themeColor="accent1" w:themeShade="80"/>
        </w:rPr>
        <w:t xml:space="preserve">. </w:t>
      </w:r>
    </w:p>
    <w:bookmarkEnd w:id="12"/>
    <w:p w:rsidR="00910FE5" w:rsidRPr="00982C1F" w:rsidRDefault="00910FE5" w:rsidP="004A69AB">
      <w:pPr>
        <w:pStyle w:val="Heading11"/>
        <w:rPr>
          <w:b w:val="0"/>
          <w:color w:val="244061" w:themeColor="accent1" w:themeShade="80"/>
          <w:spacing w:val="0"/>
          <w:sz w:val="24"/>
          <w:szCs w:val="22"/>
        </w:rPr>
      </w:pPr>
    </w:p>
    <w:p w:rsidR="00FF528D" w:rsidRPr="00982C1F" w:rsidRDefault="00FF528D" w:rsidP="004A69AB">
      <w:pPr>
        <w:pStyle w:val="Heading11"/>
        <w:rPr>
          <w:b w:val="0"/>
          <w:color w:val="244061" w:themeColor="accent1" w:themeShade="80"/>
        </w:rPr>
      </w:pPr>
      <w:r w:rsidRPr="00982C1F">
        <w:rPr>
          <w:color w:val="244061" w:themeColor="accent1" w:themeShade="80"/>
        </w:rPr>
        <w:t>Segregarea</w:t>
      </w:r>
    </w:p>
    <w:p w:rsidR="00FF528D" w:rsidRPr="00982C1F" w:rsidRDefault="00A15C08" w:rsidP="004A69AB">
      <w:pPr>
        <w:pStyle w:val="Classic"/>
        <w:rPr>
          <w:color w:val="244061" w:themeColor="accent1" w:themeShade="80"/>
        </w:rPr>
      </w:pPr>
      <w:r w:rsidRPr="00982C1F">
        <w:rPr>
          <w:rFonts w:cs="font202"/>
          <w:color w:val="244061" w:themeColor="accent1" w:themeShade="80"/>
        </w:rPr>
        <w:t>O mare parte</w:t>
      </w:r>
      <w:r w:rsidR="00FF528D" w:rsidRPr="00982C1F">
        <w:rPr>
          <w:rFonts w:cs="font202"/>
          <w:color w:val="244061" w:themeColor="accent1" w:themeShade="80"/>
        </w:rPr>
        <w:t xml:space="preserve"> din</w:t>
      </w:r>
      <w:r w:rsidRPr="00982C1F">
        <w:rPr>
          <w:rFonts w:cs="font202"/>
          <w:color w:val="244061" w:themeColor="accent1" w:themeShade="80"/>
        </w:rPr>
        <w:t>tre</w:t>
      </w:r>
      <w:r w:rsidR="00FF528D" w:rsidRPr="00982C1F">
        <w:rPr>
          <w:rFonts w:cs="font202"/>
          <w:color w:val="244061" w:themeColor="accent1" w:themeShade="80"/>
        </w:rPr>
        <w:t xml:space="preserve"> zone</w:t>
      </w:r>
      <w:r w:rsidRPr="00982C1F">
        <w:rPr>
          <w:rFonts w:cs="font202"/>
          <w:color w:val="244061" w:themeColor="accent1" w:themeShade="80"/>
        </w:rPr>
        <w:t>le urbane</w:t>
      </w:r>
      <w:r w:rsidR="00FF528D" w:rsidRPr="00982C1F">
        <w:rPr>
          <w:rFonts w:cs="font202"/>
          <w:color w:val="244061" w:themeColor="accent1" w:themeShade="80"/>
        </w:rPr>
        <w:t xml:space="preserve"> pot fi segregate (separate de restul comunită</w:t>
      </w:r>
      <w:r w:rsidR="00FF528D" w:rsidRPr="00982C1F">
        <w:rPr>
          <w:color w:val="244061" w:themeColor="accent1" w:themeShade="80"/>
        </w:rPr>
        <w:t>ț</w:t>
      </w:r>
      <w:r w:rsidR="00FF528D" w:rsidRPr="00982C1F">
        <w:rPr>
          <w:rFonts w:cs="font202"/>
          <w:color w:val="244061" w:themeColor="accent1" w:themeShade="80"/>
        </w:rPr>
        <w:t>ii, aflate la marginea localită</w:t>
      </w:r>
      <w:r w:rsidR="00FF528D" w:rsidRPr="00982C1F">
        <w:rPr>
          <w:color w:val="244061" w:themeColor="accent1" w:themeShade="80"/>
        </w:rPr>
        <w:t>ț</w:t>
      </w:r>
      <w:r w:rsidR="00FF528D" w:rsidRPr="00982C1F">
        <w:rPr>
          <w:rFonts w:cs="font202"/>
          <w:color w:val="244061" w:themeColor="accent1" w:themeShade="80"/>
        </w:rPr>
        <w:t>ii). Grani</w:t>
      </w:r>
      <w:r w:rsidR="00FF528D" w:rsidRPr="00982C1F">
        <w:rPr>
          <w:color w:val="244061" w:themeColor="accent1" w:themeShade="80"/>
        </w:rPr>
        <w:t>ț</w:t>
      </w:r>
      <w:r w:rsidR="00FF528D" w:rsidRPr="00982C1F">
        <w:rPr>
          <w:rFonts w:cs="font202"/>
          <w:color w:val="244061" w:themeColor="accent1" w:themeShade="80"/>
        </w:rPr>
        <w:t xml:space="preserve">ele dintre </w:t>
      </w:r>
      <w:r w:rsidR="00FF528D" w:rsidRPr="00982C1F">
        <w:rPr>
          <w:rFonts w:cs="Calibri"/>
          <w:bCs/>
          <w:i/>
          <w:color w:val="244061" w:themeColor="accent1" w:themeShade="80"/>
        </w:rPr>
        <w:t>comunitatea</w:t>
      </w:r>
      <w:r w:rsidR="00FF528D" w:rsidRPr="00982C1F">
        <w:rPr>
          <w:rFonts w:cs="font202"/>
          <w:color w:val="244061" w:themeColor="accent1" w:themeShade="80"/>
        </w:rPr>
        <w:t xml:space="preserve"> segregată și comunitatea majoritară pot fi grani</w:t>
      </w:r>
      <w:r w:rsidR="00FF528D" w:rsidRPr="00982C1F">
        <w:rPr>
          <w:color w:val="244061" w:themeColor="accent1" w:themeShade="80"/>
        </w:rPr>
        <w:t>ț</w:t>
      </w:r>
      <w:r w:rsidR="00FF528D" w:rsidRPr="00982C1F">
        <w:rPr>
          <w:rFonts w:cs="font202"/>
          <w:color w:val="244061" w:themeColor="accent1" w:themeShade="80"/>
        </w:rPr>
        <w:t>e naturale (de ex.</w:t>
      </w:r>
      <w:r w:rsidRPr="00982C1F">
        <w:rPr>
          <w:rFonts w:cs="font202"/>
          <w:color w:val="244061" w:themeColor="accent1" w:themeShade="80"/>
        </w:rPr>
        <w:t>,</w:t>
      </w:r>
      <w:r w:rsidR="00FF528D" w:rsidRPr="00982C1F">
        <w:rPr>
          <w:rFonts w:cs="font202"/>
          <w:color w:val="244061" w:themeColor="accent1" w:themeShade="80"/>
        </w:rPr>
        <w:t xml:space="preserve"> un râu, un deal etc</w:t>
      </w:r>
      <w:r w:rsidRPr="00982C1F">
        <w:rPr>
          <w:rFonts w:cs="font202"/>
          <w:color w:val="244061" w:themeColor="accent1" w:themeShade="80"/>
        </w:rPr>
        <w:t>.</w:t>
      </w:r>
      <w:r w:rsidR="00FF528D" w:rsidRPr="00982C1F">
        <w:rPr>
          <w:rFonts w:cs="font202"/>
          <w:color w:val="244061" w:themeColor="accent1" w:themeShade="80"/>
        </w:rPr>
        <w:t>), grani</w:t>
      </w:r>
      <w:r w:rsidR="00FF528D" w:rsidRPr="00982C1F">
        <w:rPr>
          <w:color w:val="244061" w:themeColor="accent1" w:themeShade="80"/>
        </w:rPr>
        <w:t>ț</w:t>
      </w:r>
      <w:r w:rsidR="00FF528D" w:rsidRPr="00982C1F">
        <w:rPr>
          <w:rFonts w:cs="font202"/>
          <w:color w:val="244061" w:themeColor="accent1" w:themeShade="80"/>
        </w:rPr>
        <w:t>e construite (de ex.</w:t>
      </w:r>
      <w:r w:rsidRPr="00982C1F">
        <w:rPr>
          <w:rFonts w:cs="font202"/>
          <w:color w:val="244061" w:themeColor="accent1" w:themeShade="80"/>
        </w:rPr>
        <w:t>,</w:t>
      </w:r>
      <w:r w:rsidR="00FF528D" w:rsidRPr="00982C1F">
        <w:rPr>
          <w:rFonts w:cs="font202"/>
          <w:color w:val="244061" w:themeColor="accent1" w:themeShade="80"/>
        </w:rPr>
        <w:t xml:space="preserve"> un zid, un gard etc</w:t>
      </w:r>
      <w:r w:rsidRPr="00982C1F">
        <w:rPr>
          <w:rFonts w:cs="font202"/>
          <w:color w:val="244061" w:themeColor="accent1" w:themeShade="80"/>
        </w:rPr>
        <w:t>.</w:t>
      </w:r>
      <w:r w:rsidR="00FF528D" w:rsidRPr="00982C1F">
        <w:rPr>
          <w:rFonts w:cs="font202"/>
          <w:color w:val="244061" w:themeColor="accent1" w:themeShade="80"/>
        </w:rPr>
        <w:t>) sau pot fi simbolice (de ex.</w:t>
      </w:r>
      <w:r w:rsidRPr="00982C1F">
        <w:rPr>
          <w:rFonts w:cs="font202"/>
          <w:color w:val="244061" w:themeColor="accent1" w:themeShade="80"/>
        </w:rPr>
        <w:t>,</w:t>
      </w:r>
      <w:r w:rsidR="00FF528D" w:rsidRPr="00982C1F">
        <w:rPr>
          <w:rFonts w:cs="font202"/>
          <w:color w:val="244061" w:themeColor="accent1" w:themeShade="80"/>
        </w:rPr>
        <w:t xml:space="preserve"> locuitorii unei străzi se consideră segrega</w:t>
      </w:r>
      <w:r w:rsidR="00FF528D" w:rsidRPr="00982C1F">
        <w:rPr>
          <w:color w:val="244061" w:themeColor="accent1" w:themeShade="80"/>
        </w:rPr>
        <w:t>ț</w:t>
      </w:r>
      <w:r w:rsidR="00FF528D" w:rsidRPr="00982C1F">
        <w:rPr>
          <w:rFonts w:cs="font202"/>
          <w:color w:val="244061" w:themeColor="accent1" w:themeShade="80"/>
        </w:rPr>
        <w:t>i, separa</w:t>
      </w:r>
      <w:r w:rsidR="00FF528D" w:rsidRPr="00982C1F">
        <w:rPr>
          <w:color w:val="244061" w:themeColor="accent1" w:themeShade="80"/>
        </w:rPr>
        <w:t>ț</w:t>
      </w:r>
      <w:r w:rsidR="00FF528D" w:rsidRPr="00982C1F">
        <w:rPr>
          <w:rFonts w:cs="font202"/>
          <w:color w:val="244061" w:themeColor="accent1" w:themeShade="80"/>
        </w:rPr>
        <w:t>i de restul comunită</w:t>
      </w:r>
      <w:r w:rsidR="00FF528D" w:rsidRPr="00982C1F">
        <w:rPr>
          <w:color w:val="244061" w:themeColor="accent1" w:themeShade="80"/>
        </w:rPr>
        <w:t>ț</w:t>
      </w:r>
      <w:r w:rsidR="00FF528D" w:rsidRPr="00982C1F">
        <w:rPr>
          <w:rFonts w:cs="font202"/>
          <w:color w:val="244061" w:themeColor="accent1" w:themeShade="80"/>
        </w:rPr>
        <w:t>ii, nu există interac</w:t>
      </w:r>
      <w:r w:rsidR="00FF528D" w:rsidRPr="00982C1F">
        <w:rPr>
          <w:color w:val="244061" w:themeColor="accent1" w:themeShade="80"/>
        </w:rPr>
        <w:t>ț</w:t>
      </w:r>
      <w:r w:rsidR="00FF528D" w:rsidRPr="00982C1F">
        <w:rPr>
          <w:rFonts w:cs="font202"/>
          <w:color w:val="244061" w:themeColor="accent1" w:themeShade="80"/>
        </w:rPr>
        <w:t>iune socială între ei și vecini).  Serviciile educa</w:t>
      </w:r>
      <w:r w:rsidR="00FF528D" w:rsidRPr="00982C1F">
        <w:rPr>
          <w:color w:val="244061" w:themeColor="accent1" w:themeShade="80"/>
        </w:rPr>
        <w:t>ț</w:t>
      </w:r>
      <w:r w:rsidR="00FF528D" w:rsidRPr="00982C1F">
        <w:rPr>
          <w:rFonts w:cs="font202"/>
          <w:color w:val="244061" w:themeColor="accent1" w:themeShade="80"/>
        </w:rPr>
        <w:t xml:space="preserve">ionale pot fi, de asemenea,  segregate,  iar identificarea segregării se </w:t>
      </w:r>
      <w:r w:rsidRPr="00982C1F">
        <w:rPr>
          <w:rFonts w:cs="font202"/>
          <w:color w:val="244061" w:themeColor="accent1" w:themeShade="80"/>
        </w:rPr>
        <w:t xml:space="preserve">poate </w:t>
      </w:r>
      <w:r w:rsidR="00FF528D" w:rsidRPr="00982C1F">
        <w:rPr>
          <w:rFonts w:cs="font202"/>
          <w:color w:val="244061" w:themeColor="accent1" w:themeShade="80"/>
        </w:rPr>
        <w:t xml:space="preserve">face </w:t>
      </w:r>
      <w:r w:rsidRPr="00982C1F">
        <w:rPr>
          <w:rFonts w:cs="font202"/>
          <w:color w:val="244061" w:themeColor="accent1" w:themeShade="80"/>
        </w:rPr>
        <w:t xml:space="preserve">atât </w:t>
      </w:r>
      <w:r w:rsidR="00FF528D" w:rsidRPr="00982C1F">
        <w:rPr>
          <w:rFonts w:cs="font202"/>
          <w:color w:val="244061" w:themeColor="accent1" w:themeShade="80"/>
        </w:rPr>
        <w:t>pe baza defini</w:t>
      </w:r>
      <w:r w:rsidR="00FF528D" w:rsidRPr="00982C1F">
        <w:rPr>
          <w:color w:val="244061" w:themeColor="accent1" w:themeShade="80"/>
        </w:rPr>
        <w:t>ț</w:t>
      </w:r>
      <w:r w:rsidR="00FF528D" w:rsidRPr="00982C1F">
        <w:rPr>
          <w:rFonts w:cs="font202"/>
          <w:color w:val="244061" w:themeColor="accent1" w:themeShade="80"/>
        </w:rPr>
        <w:t xml:space="preserve">iei existente în lege, </w:t>
      </w:r>
      <w:r w:rsidRPr="00982C1F">
        <w:rPr>
          <w:rFonts w:cs="font202"/>
          <w:color w:val="244061" w:themeColor="accent1" w:themeShade="80"/>
        </w:rPr>
        <w:t>cât</w:t>
      </w:r>
      <w:r w:rsidR="00FF528D" w:rsidRPr="00982C1F">
        <w:rPr>
          <w:rFonts w:cs="font202"/>
          <w:color w:val="244061" w:themeColor="accent1" w:themeShade="80"/>
        </w:rPr>
        <w:t xml:space="preserve"> și pe baza </w:t>
      </w:r>
      <w:r w:rsidR="00FF528D" w:rsidRPr="00982C1F">
        <w:rPr>
          <w:rFonts w:cs="Calibri"/>
          <w:color w:val="244061" w:themeColor="accent1" w:themeShade="80"/>
        </w:rPr>
        <w:t>recomandărilor</w:t>
      </w:r>
      <w:r w:rsidR="00FF528D" w:rsidRPr="00982C1F">
        <w:rPr>
          <w:rFonts w:cs="font202"/>
          <w:color w:val="244061" w:themeColor="accent1" w:themeShade="80"/>
        </w:rPr>
        <w:t xml:space="preserve"> din </w:t>
      </w:r>
      <w:r w:rsidR="00504284" w:rsidRPr="00982C1F">
        <w:rPr>
          <w:color w:val="244061" w:themeColor="accent1" w:themeShade="80"/>
        </w:rPr>
        <w:t xml:space="preserve">Anexa </w:t>
      </w:r>
      <w:r w:rsidR="00D13528" w:rsidRPr="00982C1F">
        <w:rPr>
          <w:color w:val="244061" w:themeColor="accent1" w:themeShade="80"/>
        </w:rPr>
        <w:t>5</w:t>
      </w:r>
      <w:r w:rsidR="00FF528D" w:rsidRPr="00982C1F">
        <w:rPr>
          <w:color w:val="244061" w:themeColor="accent1" w:themeShade="80"/>
        </w:rPr>
        <w:t>: Informații generale și exemple privind combaterea segregării</w:t>
      </w:r>
      <w:r w:rsidRPr="00982C1F">
        <w:rPr>
          <w:color w:val="244061" w:themeColor="accent1" w:themeShade="80"/>
        </w:rPr>
        <w:t xml:space="preserve"> a Ghidului Solicitantului – Condiții Specifice.</w:t>
      </w:r>
    </w:p>
    <w:p w:rsidR="00BD556C" w:rsidRPr="00982C1F" w:rsidRDefault="00C9188F" w:rsidP="00FC3B76">
      <w:pPr>
        <w:pStyle w:val="Heading11"/>
        <w:rPr>
          <w:color w:val="244061" w:themeColor="accent1" w:themeShade="80"/>
        </w:rPr>
      </w:pPr>
      <w:bookmarkStart w:id="13" w:name="_Toc4076121"/>
      <w:r w:rsidRPr="00982C1F">
        <w:rPr>
          <w:color w:val="244061" w:themeColor="accent1" w:themeShade="80"/>
        </w:rPr>
        <w:t xml:space="preserve">Documente strategice </w:t>
      </w:r>
      <w:r w:rsidR="00BD556C" w:rsidRPr="00982C1F">
        <w:rPr>
          <w:color w:val="244061" w:themeColor="accent1" w:themeShade="80"/>
        </w:rPr>
        <w:t>relevante</w:t>
      </w:r>
      <w:bookmarkEnd w:id="13"/>
      <w:r w:rsidR="0017363D" w:rsidRPr="00982C1F">
        <w:rPr>
          <w:color w:val="244061" w:themeColor="accent1" w:themeShade="80"/>
        </w:rPr>
        <w:t xml:space="preserve"> și cadrul legal aplicabil</w:t>
      </w:r>
    </w:p>
    <w:p w:rsidR="0017363D" w:rsidRPr="00982C1F" w:rsidRDefault="00BD556C" w:rsidP="00FC3B76">
      <w:pPr>
        <w:pStyle w:val="Classic"/>
        <w:rPr>
          <w:rFonts w:cs="Calibri"/>
          <w:color w:val="244061" w:themeColor="accent1" w:themeShade="80"/>
        </w:rPr>
      </w:pPr>
      <w:r w:rsidRPr="00982C1F">
        <w:rPr>
          <w:rFonts w:cs="Calibri"/>
          <w:color w:val="244061" w:themeColor="accent1" w:themeShade="80"/>
        </w:rPr>
        <w:t xml:space="preserve">Cererea de propuneri de proiecte </w:t>
      </w:r>
      <w:r w:rsidR="00C9188F" w:rsidRPr="00982C1F">
        <w:rPr>
          <w:rFonts w:cs="Calibri"/>
          <w:color w:val="244061" w:themeColor="accent1" w:themeShade="80"/>
        </w:rPr>
        <w:t>are la bază</w:t>
      </w:r>
      <w:r w:rsidR="0017363D" w:rsidRPr="00982C1F">
        <w:rPr>
          <w:rFonts w:cs="Calibri"/>
          <w:color w:val="244061" w:themeColor="accent1" w:themeShade="80"/>
        </w:rPr>
        <w:t xml:space="preserve"> următoarele documente strategice: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Regulamentul (UE) nr. 1303/2013 al Parlamentului European şi al Consiliului Uniunii Europene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Regulamentului (CE) nr. 1083/2006 al Consiliului,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Regulamentul (UE) nr. 1304/2013 al Parlamentului European și al Consiliului din 17 decembrie 2013 privind Fondul social european și de abrogare a Regulamentului (CE) nr. 1081/2006 al Consiliului;</w:t>
      </w:r>
    </w:p>
    <w:p w:rsidR="00FC3B76" w:rsidRPr="00982C1F" w:rsidRDefault="0017363D" w:rsidP="0037532F">
      <w:pPr>
        <w:pStyle w:val="Line"/>
        <w:numPr>
          <w:ilvl w:val="0"/>
          <w:numId w:val="60"/>
        </w:numPr>
        <w:ind w:left="1134"/>
        <w:rPr>
          <w:color w:val="244061" w:themeColor="accent1" w:themeShade="80"/>
        </w:rPr>
      </w:pPr>
      <w:r w:rsidRPr="00982C1F">
        <w:rPr>
          <w:color w:val="244061" w:themeColor="accent1" w:themeShade="80"/>
        </w:rPr>
        <w:t>Strategiile de Dezvoltare Locală aprobate.</w:t>
      </w:r>
    </w:p>
    <w:p w:rsidR="0037532F" w:rsidRPr="00982C1F" w:rsidRDefault="0037532F" w:rsidP="00FC3B76">
      <w:pPr>
        <w:pStyle w:val="Line"/>
        <w:numPr>
          <w:ilvl w:val="0"/>
          <w:numId w:val="0"/>
        </w:numPr>
        <w:ind w:left="1134"/>
        <w:rPr>
          <w:color w:val="244061" w:themeColor="accent1" w:themeShade="80"/>
        </w:rPr>
      </w:pPr>
    </w:p>
    <w:p w:rsidR="00910FE5" w:rsidRPr="00982C1F" w:rsidRDefault="0017363D">
      <w:pPr>
        <w:pStyle w:val="Classic"/>
        <w:rPr>
          <w:color w:val="244061" w:themeColor="accent1" w:themeShade="80"/>
        </w:rPr>
      </w:pPr>
      <w:r w:rsidRPr="00982C1F">
        <w:rPr>
          <w:color w:val="244061" w:themeColor="accent1" w:themeShade="80"/>
        </w:rPr>
        <w:t>Cadrul legal aplicabil</w:t>
      </w:r>
      <w:r w:rsidR="00B3317C" w:rsidRPr="00982C1F">
        <w:rPr>
          <w:color w:val="244061" w:themeColor="accent1" w:themeShade="80"/>
        </w:rPr>
        <w:t xml:space="preserve"> prezentei cereri de propuneri de proiecte:</w:t>
      </w:r>
    </w:p>
    <w:p w:rsidR="0017363D" w:rsidRPr="00982C1F" w:rsidRDefault="0017363D" w:rsidP="00FC3B76">
      <w:pPr>
        <w:pStyle w:val="Heading11"/>
        <w:rPr>
          <w:b w:val="0"/>
          <w:color w:val="244061" w:themeColor="accent1" w:themeShade="80"/>
        </w:rPr>
      </w:pPr>
      <w:r w:rsidRPr="00982C1F">
        <w:rPr>
          <w:color w:val="244061" w:themeColor="accent1" w:themeShade="80"/>
        </w:rPr>
        <w:t>Ocupare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76/2002 privind sistemul asigurărilor pentru șomaj şi stimularea ocupării forței de muncă, cu modificările și completările ulterioare, inclusiv legislația subsecventă</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448/2006 (republicată) privind protecția si promovarea drepturilor persoanelor cu handicap</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w:t>
      </w:r>
      <w:r w:rsidR="00C66BAA" w:rsidRPr="00982C1F">
        <w:rPr>
          <w:color w:val="244061" w:themeColor="accent1" w:themeShade="80"/>
        </w:rPr>
        <w:t>rdonanța</w:t>
      </w:r>
      <w:r w:rsidR="00427179" w:rsidRPr="00982C1F">
        <w:rPr>
          <w:color w:val="244061" w:themeColor="accent1" w:themeShade="80"/>
        </w:rPr>
        <w:t xml:space="preserve"> </w:t>
      </w:r>
      <w:r w:rsidRPr="00982C1F">
        <w:rPr>
          <w:color w:val="244061" w:themeColor="accent1" w:themeShade="80"/>
        </w:rPr>
        <w:t>G</w:t>
      </w:r>
      <w:r w:rsidR="00427179" w:rsidRPr="00982C1F">
        <w:rPr>
          <w:color w:val="244061" w:themeColor="accent1" w:themeShade="80"/>
        </w:rPr>
        <w:t>uvernului</w:t>
      </w:r>
      <w:r w:rsidRPr="00982C1F">
        <w:rPr>
          <w:color w:val="244061" w:themeColor="accent1" w:themeShade="80"/>
        </w:rPr>
        <w:t xml:space="preserve"> nr. 129/2000  (republicată) privind formarea profesională a adulților, inclusiv legislația subsecventă</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427179" w:rsidRPr="00982C1F">
        <w:rPr>
          <w:color w:val="244061" w:themeColor="accent1" w:themeShade="80"/>
        </w:rPr>
        <w:t xml:space="preserve">otărârea </w:t>
      </w:r>
      <w:r w:rsidRPr="00982C1F">
        <w:rPr>
          <w:color w:val="244061" w:themeColor="accent1" w:themeShade="80"/>
        </w:rPr>
        <w:t>G</w:t>
      </w:r>
      <w:r w:rsidR="00427179" w:rsidRPr="00982C1F">
        <w:rPr>
          <w:color w:val="244061" w:themeColor="accent1" w:themeShade="80"/>
        </w:rPr>
        <w:t>uvernului</w:t>
      </w:r>
      <w:r w:rsidRPr="00982C1F">
        <w:rPr>
          <w:color w:val="244061" w:themeColor="accent1" w:themeShade="80"/>
        </w:rPr>
        <w:t xml:space="preserve"> nr. 918/2013 privind aprobarea Cadrului național al calificărilor, cu modificările și completările ulterioare</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lastRenderedPageBreak/>
        <w:t>H</w:t>
      </w:r>
      <w:r w:rsidR="00427179" w:rsidRPr="00982C1F">
        <w:rPr>
          <w:color w:val="244061" w:themeColor="accent1" w:themeShade="80"/>
        </w:rPr>
        <w:t xml:space="preserve">otărârea </w:t>
      </w:r>
      <w:r w:rsidRPr="00982C1F">
        <w:rPr>
          <w:color w:val="244061" w:themeColor="accent1" w:themeShade="80"/>
        </w:rPr>
        <w:t>G</w:t>
      </w:r>
      <w:r w:rsidR="00427179" w:rsidRPr="00982C1F">
        <w:rPr>
          <w:color w:val="244061" w:themeColor="accent1" w:themeShade="80"/>
        </w:rPr>
        <w:t>uvernului</w:t>
      </w:r>
      <w:r w:rsidRPr="00982C1F">
        <w:rPr>
          <w:color w:val="244061" w:themeColor="accent1" w:themeShade="80"/>
        </w:rPr>
        <w:t xml:space="preserve"> nr. 377 din 18 aprilie 2002 pentru aprobarea Procedurilor privind accesul la măsurile pentru stimularea ocupării forței de muncă, modalitățile de finanțare si instrucțiunile de implementare a acestora</w:t>
      </w:r>
      <w:r w:rsidR="00B5476F" w:rsidRPr="00982C1F">
        <w:rPr>
          <w:color w:val="244061" w:themeColor="accent1" w:themeShade="80"/>
        </w:rPr>
        <w:t>;</w:t>
      </w:r>
    </w:p>
    <w:p w:rsidR="00B5476F" w:rsidRPr="00982C1F" w:rsidRDefault="00B5476F" w:rsidP="00FC3B76">
      <w:pPr>
        <w:pStyle w:val="Line"/>
        <w:numPr>
          <w:ilvl w:val="0"/>
          <w:numId w:val="60"/>
        </w:numPr>
        <w:ind w:left="1134"/>
        <w:rPr>
          <w:color w:val="244061" w:themeColor="accent1" w:themeShade="80"/>
        </w:rPr>
      </w:pPr>
      <w:r w:rsidRPr="00982C1F">
        <w:rPr>
          <w:color w:val="244061" w:themeColor="accent1" w:themeShade="80"/>
        </w:rPr>
        <w:t xml:space="preserve">Legea nr. 279/2005 (republicată) privind ucenicia la locul de muncă, inclusiv legislația subsecventă; </w:t>
      </w:r>
    </w:p>
    <w:p w:rsidR="0017363D" w:rsidRPr="00982C1F" w:rsidRDefault="00B5476F" w:rsidP="00FC3B76">
      <w:pPr>
        <w:pStyle w:val="Line"/>
        <w:numPr>
          <w:ilvl w:val="0"/>
          <w:numId w:val="60"/>
        </w:numPr>
        <w:ind w:left="1134"/>
        <w:rPr>
          <w:color w:val="244061" w:themeColor="accent1" w:themeShade="80"/>
        </w:rPr>
      </w:pPr>
      <w:r w:rsidRPr="00982C1F">
        <w:rPr>
          <w:color w:val="244061" w:themeColor="accent1" w:themeShade="80"/>
        </w:rPr>
        <w:t>Legea nr. 335/2013 privind efectuarea stagiului pentru absolvenții de învățământ superior, cu modificările și completările ulterioare, inclusiv legislația subsecventă</w:t>
      </w:r>
      <w:r w:rsidR="00DE4CDA" w:rsidRPr="00982C1F">
        <w:rPr>
          <w:color w:val="244061" w:themeColor="accent1" w:themeShade="80"/>
        </w:rPr>
        <w:t>.</w:t>
      </w:r>
    </w:p>
    <w:p w:rsidR="00FC3B76" w:rsidRPr="00982C1F" w:rsidRDefault="00FC3B76" w:rsidP="00FC3B76">
      <w:pPr>
        <w:pStyle w:val="Line"/>
        <w:numPr>
          <w:ilvl w:val="0"/>
          <w:numId w:val="0"/>
        </w:numPr>
        <w:ind w:left="1134"/>
        <w:rPr>
          <w:color w:val="244061" w:themeColor="accent1" w:themeShade="80"/>
        </w:rPr>
      </w:pPr>
    </w:p>
    <w:p w:rsidR="0017363D" w:rsidRPr="00982C1F" w:rsidRDefault="0017363D" w:rsidP="00FC3B76">
      <w:pPr>
        <w:pStyle w:val="Heading11"/>
        <w:rPr>
          <w:b w:val="0"/>
          <w:color w:val="244061" w:themeColor="accent1" w:themeShade="80"/>
        </w:rPr>
      </w:pPr>
      <w:r w:rsidRPr="00982C1F">
        <w:rPr>
          <w:color w:val="244061" w:themeColor="accent1" w:themeShade="80"/>
        </w:rPr>
        <w:t>Antreprenoriat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31/1990 (republicată) privind societățile comerciale, cu modificările și completările ulterioare</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w:t>
      </w:r>
      <w:r w:rsidR="00427179" w:rsidRPr="00982C1F">
        <w:rPr>
          <w:color w:val="244061" w:themeColor="accent1" w:themeShade="80"/>
        </w:rPr>
        <w:t xml:space="preserve">rdonanța de </w:t>
      </w:r>
      <w:r w:rsidRPr="00982C1F">
        <w:rPr>
          <w:color w:val="244061" w:themeColor="accent1" w:themeShade="80"/>
        </w:rPr>
        <w:t>U</w:t>
      </w:r>
      <w:r w:rsidR="00427179" w:rsidRPr="00982C1F">
        <w:rPr>
          <w:color w:val="244061" w:themeColor="accent1" w:themeShade="80"/>
        </w:rPr>
        <w:t xml:space="preserve">rgență a </w:t>
      </w:r>
      <w:r w:rsidRPr="00982C1F">
        <w:rPr>
          <w:color w:val="244061" w:themeColor="accent1" w:themeShade="80"/>
        </w:rPr>
        <w:t>G</w:t>
      </w:r>
      <w:r w:rsidR="00427179" w:rsidRPr="00982C1F">
        <w:rPr>
          <w:color w:val="244061" w:themeColor="accent1" w:themeShade="80"/>
        </w:rPr>
        <w:t>uvernului</w:t>
      </w:r>
      <w:r w:rsidRPr="00982C1F">
        <w:rPr>
          <w:color w:val="244061" w:themeColor="accent1" w:themeShade="80"/>
        </w:rPr>
        <w:t xml:space="preserve"> nr. 44/2008 privind desfășurarea activităților economice de către persoanele fizice autorizate, întreprinderile individuale şi întreprinderile familiale</w:t>
      </w:r>
      <w:r w:rsidR="00427179" w:rsidRPr="00982C1F">
        <w:rPr>
          <w:color w:val="244061" w:themeColor="accent1" w:themeShade="80"/>
        </w:rPr>
        <w:t>, cu modificările și completările ulterioare</w:t>
      </w:r>
      <w:r w:rsidR="00B3317C"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346/2004 privind stimularea înființării și dezvoltării întreprinderilor mici și mijlocii, cu modificările și completările ulterioare</w:t>
      </w:r>
      <w:r w:rsidR="00150CF1" w:rsidRPr="00982C1F">
        <w:rPr>
          <w:color w:val="244061" w:themeColor="accent1" w:themeShade="80"/>
        </w:rPr>
        <w:t>.</w:t>
      </w:r>
    </w:p>
    <w:p w:rsidR="00FC3B76" w:rsidRPr="00982C1F" w:rsidRDefault="00FC3B76" w:rsidP="00FC3B76">
      <w:pPr>
        <w:pStyle w:val="Line"/>
        <w:numPr>
          <w:ilvl w:val="0"/>
          <w:numId w:val="0"/>
        </w:numPr>
        <w:ind w:left="1134"/>
        <w:rPr>
          <w:color w:val="244061" w:themeColor="accent1" w:themeShade="80"/>
        </w:rPr>
      </w:pPr>
    </w:p>
    <w:p w:rsidR="0017363D" w:rsidRPr="00982C1F" w:rsidRDefault="0017363D" w:rsidP="00FC3B76">
      <w:pPr>
        <w:pStyle w:val="Heading11"/>
        <w:rPr>
          <w:b w:val="0"/>
          <w:color w:val="244061" w:themeColor="accent1" w:themeShade="80"/>
        </w:rPr>
      </w:pPr>
      <w:r w:rsidRPr="00982C1F">
        <w:rPr>
          <w:color w:val="244061" w:themeColor="accent1" w:themeShade="80"/>
        </w:rPr>
        <w:t>Social</w:t>
      </w:r>
    </w:p>
    <w:p w:rsidR="00B3317C" w:rsidRPr="00982C1F" w:rsidRDefault="00B3317C" w:rsidP="00FC3B76">
      <w:pPr>
        <w:pStyle w:val="Line"/>
        <w:numPr>
          <w:ilvl w:val="0"/>
          <w:numId w:val="60"/>
        </w:numPr>
        <w:ind w:left="1134"/>
        <w:rPr>
          <w:color w:val="244061" w:themeColor="accent1" w:themeShade="80"/>
        </w:rPr>
      </w:pPr>
      <w:r w:rsidRPr="00982C1F">
        <w:rPr>
          <w:color w:val="244061" w:themeColor="accent1" w:themeShade="80"/>
        </w:rPr>
        <w:t>Legea nr. 292/2011 a asistenței sociale, cu modificările și completările ulterioare;</w:t>
      </w:r>
    </w:p>
    <w:p w:rsidR="00B3317C" w:rsidRPr="00982C1F" w:rsidRDefault="00B3317C" w:rsidP="00FC3B76">
      <w:pPr>
        <w:pStyle w:val="Line"/>
        <w:numPr>
          <w:ilvl w:val="0"/>
          <w:numId w:val="60"/>
        </w:numPr>
        <w:ind w:left="1134"/>
        <w:rPr>
          <w:color w:val="244061" w:themeColor="accent1" w:themeShade="80"/>
        </w:rPr>
      </w:pPr>
      <w:r w:rsidRPr="00982C1F">
        <w:rPr>
          <w:color w:val="244061" w:themeColor="accent1" w:themeShade="80"/>
        </w:rPr>
        <w:t>O</w:t>
      </w:r>
      <w:r w:rsidR="00C66BAA" w:rsidRPr="00982C1F">
        <w:rPr>
          <w:color w:val="244061" w:themeColor="accent1" w:themeShade="80"/>
        </w:rPr>
        <w:t xml:space="preserve">rdonanța </w:t>
      </w:r>
      <w:r w:rsidRPr="00982C1F">
        <w:rPr>
          <w:color w:val="244061" w:themeColor="accent1" w:themeShade="80"/>
        </w:rPr>
        <w:t>G</w:t>
      </w:r>
      <w:r w:rsidR="00C66BAA" w:rsidRPr="00982C1F">
        <w:rPr>
          <w:color w:val="244061" w:themeColor="accent1" w:themeShade="80"/>
        </w:rPr>
        <w:t>uvernului</w:t>
      </w:r>
      <w:r w:rsidRPr="00982C1F">
        <w:rPr>
          <w:color w:val="244061" w:themeColor="accent1" w:themeShade="80"/>
        </w:rPr>
        <w:t xml:space="preserve"> nr. 68/2003 privind serviciile sociale,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219/2015 privind economia socială;</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272/2004 privind protecția și promovarea drepturilor copilului, republicată;</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448/2006 privind protecţia şi promovarea drepturilor persoanelor cu handicap, republicată, cu modificările şi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197/2012 privind asigurarea calității în domeniul serviciilor sociale,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C66BAA" w:rsidRPr="00982C1F">
        <w:rPr>
          <w:color w:val="244061" w:themeColor="accent1" w:themeShade="80"/>
        </w:rPr>
        <w:t xml:space="preserve">otărârea </w:t>
      </w:r>
      <w:r w:rsidRPr="00982C1F">
        <w:rPr>
          <w:color w:val="244061" w:themeColor="accent1" w:themeShade="80"/>
        </w:rPr>
        <w:t>G</w:t>
      </w:r>
      <w:r w:rsidR="00C66BAA" w:rsidRPr="00982C1F">
        <w:rPr>
          <w:color w:val="244061" w:themeColor="accent1" w:themeShade="80"/>
        </w:rPr>
        <w:t>uvernului</w:t>
      </w:r>
      <w:r w:rsidRPr="00982C1F">
        <w:rPr>
          <w:color w:val="244061" w:themeColor="accent1" w:themeShade="80"/>
        </w:rPr>
        <w:t xml:space="preserve"> nr. 539/2005 pentru aprobarea Nomenclatorului instituţiilor de asistenţă socială şi a structurii orientative de personal, a Regulamentului-cadru de organizare şi funcţionare a instituţiilor de asistenţă socială, precum şi a Normelor metodologice de aplicare a prevederilor Ordonanţei Guvernului nr. 68/2003 privind serviciile sociale,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268/2007 privind aprobarea Normelor metodologice de aplicare a prevederilor Legii nr. 448/2006 privind protecția și promovarea drepturilor persoanelor cu handicap,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1113/2014 privind aprobarea </w:t>
      </w:r>
      <w:r w:rsidR="008432AD" w:rsidRPr="00982C1F">
        <w:rPr>
          <w:color w:val="244061" w:themeColor="accent1" w:themeShade="80"/>
        </w:rPr>
        <w:t>S</w:t>
      </w:r>
      <w:r w:rsidRPr="00982C1F">
        <w:rPr>
          <w:color w:val="244061" w:themeColor="accent1" w:themeShade="80"/>
        </w:rPr>
        <w:t xml:space="preserve">trategiei naționale pentru protecția și promovarea drepturilor copilului pentru perioada 2014-2020 şi a Planului </w:t>
      </w:r>
      <w:r w:rsidRPr="00982C1F">
        <w:rPr>
          <w:color w:val="244061" w:themeColor="accent1" w:themeShade="80"/>
        </w:rPr>
        <w:lastRenderedPageBreak/>
        <w:t>operaţional pentru implementarea Strategiei naţionale pentru protecţia şi promovarea drepturilor copilului 2014 – 2016;</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118/2014 pentru aprobarea normelor metodologice de aplicare a prevederilor Legii nr. 197/2012 privind asigurarea calității în domeniul serviciilor sociale;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18/2015 pentru aprobarea Strategiei Guvernului României de incluziune a cetăţenilor români aparţinând minorităţii rome pentru perioada 2015-2020, cu modificările și completările ulterioare;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383/2015 pentru aprobarea Strategiei Naționale privind incluziunea socială și reducerea sărăciei pentru perioada 2015-2020 şi a Planului strategic de acţiuni pentru perioada 2015 - 2020;</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w:t>
      </w:r>
      <w:r w:rsidR="008432AD" w:rsidRPr="00982C1F">
        <w:rPr>
          <w:color w:val="244061" w:themeColor="accent1" w:themeShade="80"/>
        </w:rPr>
        <w:t xml:space="preserve">otărârea </w:t>
      </w:r>
      <w:r w:rsidRPr="00982C1F">
        <w:rPr>
          <w:color w:val="244061" w:themeColor="accent1" w:themeShade="80"/>
        </w:rPr>
        <w:t>G</w:t>
      </w:r>
      <w:r w:rsidR="008432AD" w:rsidRPr="00982C1F">
        <w:rPr>
          <w:color w:val="244061" w:themeColor="accent1" w:themeShade="80"/>
        </w:rPr>
        <w:t>uvernului</w:t>
      </w:r>
      <w:r w:rsidRPr="00982C1F">
        <w:rPr>
          <w:color w:val="244061" w:themeColor="accent1" w:themeShade="80"/>
        </w:rPr>
        <w:t xml:space="preserve"> nr. 867/2015 pentru aprobarea Nomenclatorului serviciilor sociale, precum şi a regulamentelor-cadru de organizare şi funcţionare a serviciilor sociale;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8432AD" w:rsidRPr="00982C1F">
        <w:rPr>
          <w:color w:val="244061" w:themeColor="accent1" w:themeShade="80"/>
        </w:rPr>
        <w:t>M</w:t>
      </w:r>
      <w:r w:rsidRPr="00982C1F">
        <w:rPr>
          <w:color w:val="244061" w:themeColor="accent1" w:themeShade="80"/>
        </w:rPr>
        <w:t>inistrului muncii, familiei şi protecţiei sociale nr. 1372/2010 privind aprobarea Procedurii de autorizare a unităţilor protejate;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8432AD" w:rsidRPr="00982C1F">
        <w:rPr>
          <w:color w:val="244061" w:themeColor="accent1" w:themeShade="80"/>
        </w:rPr>
        <w:t>V</w:t>
      </w:r>
      <w:r w:rsidRPr="00982C1F">
        <w:rPr>
          <w:color w:val="244061" w:themeColor="accent1" w:themeShade="80"/>
        </w:rPr>
        <w:t xml:space="preserve">iceprim-ministrului, </w:t>
      </w:r>
      <w:r w:rsidR="008432AD" w:rsidRPr="00982C1F">
        <w:rPr>
          <w:color w:val="244061" w:themeColor="accent1" w:themeShade="80"/>
        </w:rPr>
        <w:t>M</w:t>
      </w:r>
      <w:r w:rsidRPr="00982C1F">
        <w:rPr>
          <w:color w:val="244061" w:themeColor="accent1" w:themeShade="80"/>
        </w:rPr>
        <w:t>inistrul</w:t>
      </w:r>
      <w:r w:rsidR="00B5476F" w:rsidRPr="00982C1F">
        <w:rPr>
          <w:color w:val="244061" w:themeColor="accent1" w:themeShade="80"/>
        </w:rPr>
        <w:t>ui</w:t>
      </w:r>
      <w:r w:rsidRPr="00982C1F">
        <w:rPr>
          <w:color w:val="244061" w:themeColor="accent1" w:themeShade="80"/>
        </w:rPr>
        <w:t xml:space="preserve">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inistrului muncii, familiei, protecţiei sociale şi persoanelor vârstnice nr. 1838/2014 privind aprobarea liniilor de subvenţionare prioritare în domeniul asistenţei sociale pentru anul 2015, respectiv unităţile de asistenţă socială 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 şi administrează unităţi de asistenţă socială;</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inistrului muncii, familiei, protecţiei sociale şi persoanelor vârstnice nr. 424/2014 privind aprobarea criteriilor specifice care stau la baza acreditării furnizorilor de servicii sociale;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inistrului muncii, familiei, protecţiei sociale şi persoanelor vârstnice nr. 2126/2014 privind aprobarea Standardelor minime de calitate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 xml:space="preserve">inistrului muncii, familiei, protecţiei sociale şi persoanelor vârstnice nr. 31/2015 privind aprobarea Instrucțiunilor pentru completarea fișelor de autoevaluare pentru serviciile destinate prevenirii separării copilului de părinții săi, precum și pentru </w:t>
      </w:r>
      <w:r w:rsidRPr="00982C1F">
        <w:rPr>
          <w:color w:val="244061" w:themeColor="accent1" w:themeShade="80"/>
        </w:rPr>
        <w:lastRenderedPageBreak/>
        <w:t>realizarea protecției speciale a copilului separat, temporar sau definitiv, de părinții săi;</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inistrului muncii, familiei, protecţiei sociale şi persoanelor vârstnice nr. 67/2015 privind aprobarea Standardelor minime de calitate pentru acreditarea serviciilor sociale destinate persoanelor adulte cu dizabilităţi;</w:t>
      </w:r>
    </w:p>
    <w:p w:rsidR="00FC3B76"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Ordinul </w:t>
      </w:r>
      <w:r w:rsidR="00B5476F" w:rsidRPr="00982C1F">
        <w:rPr>
          <w:color w:val="244061" w:themeColor="accent1" w:themeShade="80"/>
        </w:rPr>
        <w:t>M</w:t>
      </w:r>
      <w:r w:rsidRPr="00982C1F">
        <w:rPr>
          <w:color w:val="244061" w:themeColor="accent1" w:themeShade="80"/>
        </w:rPr>
        <w:t>inistrului muncii, familiei, protecţiei sociale şi persoanelor vârstnice nr. 1343/2015 privind aprobarea Instrucțiunilor de completare a fișelor de autoevaluare pentru serviciile sociale din domeniul protecției victimelor violenței în familie.</w:t>
      </w:r>
    </w:p>
    <w:p w:rsidR="00FC3B76" w:rsidRPr="00982C1F" w:rsidRDefault="00FC3B76" w:rsidP="00FC3B76">
      <w:pPr>
        <w:pStyle w:val="Line"/>
        <w:numPr>
          <w:ilvl w:val="0"/>
          <w:numId w:val="0"/>
        </w:numPr>
        <w:ind w:left="1134"/>
        <w:rPr>
          <w:color w:val="244061" w:themeColor="accent1" w:themeShade="80"/>
        </w:rPr>
      </w:pPr>
    </w:p>
    <w:p w:rsidR="0017363D" w:rsidRPr="00982C1F" w:rsidRDefault="0017363D" w:rsidP="00FC3B76">
      <w:pPr>
        <w:pStyle w:val="Heading11"/>
        <w:rPr>
          <w:b w:val="0"/>
          <w:color w:val="244061" w:themeColor="accent1" w:themeShade="80"/>
        </w:rPr>
      </w:pPr>
      <w:r w:rsidRPr="00982C1F">
        <w:rPr>
          <w:color w:val="244061" w:themeColor="accent1" w:themeShade="80"/>
        </w:rPr>
        <w:t>Educaţie</w:t>
      </w:r>
    </w:p>
    <w:p w:rsidR="0017363D" w:rsidRPr="00982C1F" w:rsidRDefault="00CB3D29" w:rsidP="00FC3B76">
      <w:pPr>
        <w:pStyle w:val="Line"/>
        <w:numPr>
          <w:ilvl w:val="0"/>
          <w:numId w:val="60"/>
        </w:numPr>
        <w:ind w:left="1134"/>
        <w:rPr>
          <w:color w:val="244061" w:themeColor="accent1" w:themeShade="80"/>
        </w:rPr>
      </w:pPr>
      <w:r w:rsidRPr="00982C1F">
        <w:rPr>
          <w:color w:val="244061" w:themeColor="accent1" w:themeShade="80"/>
        </w:rPr>
        <w:t>OMCTS nr. 5564/2011 privind Metodologia de acreditare și evaluare periodică a furnizorilor de formare continuă și a programelor de formare oferite de aceștia, cu modificările și completările ulterioare</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Metodologia-cadru privind mobilitatea personalului didactic de predare din învăţământul preuniversitar în anul şcolar 201</w:t>
      </w:r>
      <w:r w:rsidR="00CB3D29" w:rsidRPr="00982C1F">
        <w:rPr>
          <w:color w:val="244061" w:themeColor="accent1" w:themeShade="80"/>
        </w:rPr>
        <w:t>9</w:t>
      </w:r>
      <w:r w:rsidRPr="00982C1F">
        <w:rPr>
          <w:color w:val="244061" w:themeColor="accent1" w:themeShade="80"/>
        </w:rPr>
        <w:t>-20</w:t>
      </w:r>
      <w:r w:rsidR="00CB3D29" w:rsidRPr="00982C1F">
        <w:rPr>
          <w:color w:val="244061" w:themeColor="accent1" w:themeShade="80"/>
        </w:rPr>
        <w:t>20</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OMECS nr. 5439/07.10.2015 pentru modificarea Metodologiei privind formarea continuă a personalului din învățământul preuniversitar, aprobată prin Ordinul ministrului educației, cercetării, tineretului și sportului nr. 5561/2011</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ORDIN nr. 5484/2011 pentru aprobarea Metodologiei privind recunoaşterea şi echivalarea competenţelor profesionale dobândite formal, non-formal sau informal de către cadrele didactice care ocupă funcţii de educatori/educatoare, institutori/institutoare, învăţători/învăţătoare, maistru-instructor, antrenor, în vederea ocupării funcţiei didactice de profesor pentru învăţământul preşcolar, profesor pentru învăţământul primar, profesor de instruire practică, respectiv profesor-antrenor în cluburile sportive şcolare, palatele şi cluburile copiilor</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Hotărârea Guvernului nr. 15/2016 pentru aprobarea Normelor metodologice de aplicare a prevederilor Legii nr. 248/2015 privind stimularea participării în învățământul preșcolar a copiilor provenind din familii defavorizate și a procedurii de acordare a tichetelor sociale pentru grădiniță a fost publicată în Monitorul Oficial, Partea I, nr. 54 din 25 ianuarie 2016</w:t>
      </w:r>
      <w:r w:rsidR="00B254E2"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Ordin al ministrului Educaţiei, Cercetării, Tineretului şi Sportului nr. 5349/07.09.2011 privind aprobarea Metodologiei de organizare a Programului „Şcoală după şcoală”</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Legea </w:t>
      </w:r>
      <w:r w:rsidR="00DE4CDA" w:rsidRPr="00982C1F">
        <w:rPr>
          <w:color w:val="244061" w:themeColor="accent1" w:themeShade="80"/>
        </w:rPr>
        <w:t>nr. 1/2011 a e</w:t>
      </w:r>
      <w:r w:rsidRPr="00982C1F">
        <w:rPr>
          <w:color w:val="244061" w:themeColor="accent1" w:themeShade="80"/>
        </w:rPr>
        <w:t xml:space="preserve">ducaţiei </w:t>
      </w:r>
      <w:r w:rsidR="00DE4CDA" w:rsidRPr="00982C1F">
        <w:rPr>
          <w:color w:val="244061" w:themeColor="accent1" w:themeShade="80"/>
        </w:rPr>
        <w:t>n</w:t>
      </w:r>
      <w:r w:rsidRPr="00982C1F">
        <w:rPr>
          <w:color w:val="244061" w:themeColor="accent1" w:themeShade="80"/>
        </w:rPr>
        <w:t>aţionale</w:t>
      </w:r>
      <w:r w:rsidR="00DE4CDA" w:rsidRPr="00982C1F">
        <w:rPr>
          <w:color w:val="244061" w:themeColor="accent1" w:themeShade="80"/>
        </w:rPr>
        <w:t xml:space="preserve"> cu modificările și completările ulterioare</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 xml:space="preserve">Ordin MECTS nr. 5248/2011, privind aplicarea Programului </w:t>
      </w:r>
      <w:r w:rsidR="00A04300" w:rsidRPr="00982C1F">
        <w:rPr>
          <w:color w:val="244061" w:themeColor="accent1" w:themeShade="80"/>
        </w:rPr>
        <w:t>„</w:t>
      </w:r>
      <w:r w:rsidRPr="00982C1F">
        <w:rPr>
          <w:color w:val="244061" w:themeColor="accent1" w:themeShade="80"/>
        </w:rPr>
        <w:t>A doua șansă</w:t>
      </w:r>
      <w:r w:rsidR="00A04300" w:rsidRPr="00982C1F">
        <w:rPr>
          <w:color w:val="244061" w:themeColor="accent1" w:themeShade="80"/>
        </w:rPr>
        <w:t>”;</w:t>
      </w:r>
    </w:p>
    <w:p w:rsidR="0017363D" w:rsidRPr="00982C1F" w:rsidRDefault="00B73465" w:rsidP="00FC3B76">
      <w:pPr>
        <w:pStyle w:val="Line"/>
        <w:numPr>
          <w:ilvl w:val="0"/>
          <w:numId w:val="60"/>
        </w:numPr>
        <w:ind w:left="1134"/>
        <w:rPr>
          <w:color w:val="244061" w:themeColor="accent1" w:themeShade="80"/>
        </w:rPr>
      </w:pPr>
      <w:hyperlink r:id="rId13" w:history="1">
        <w:r w:rsidR="0017363D" w:rsidRPr="00982C1F">
          <w:rPr>
            <w:color w:val="244061" w:themeColor="accent1" w:themeShade="80"/>
          </w:rPr>
          <w:t>Metodologia privind organizarea programului „A doua şansă”- învăţământ primar, anexa 1 la OMECTS 5248/2011</w:t>
        </w:r>
      </w:hyperlink>
      <w:r w:rsidR="00A04300" w:rsidRPr="00982C1F">
        <w:rPr>
          <w:color w:val="244061" w:themeColor="accent1" w:themeShade="80"/>
        </w:rPr>
        <w:t>;</w:t>
      </w:r>
    </w:p>
    <w:p w:rsidR="0017363D" w:rsidRPr="00982C1F" w:rsidRDefault="00B73465" w:rsidP="00FC3B76">
      <w:pPr>
        <w:pStyle w:val="Line"/>
        <w:numPr>
          <w:ilvl w:val="0"/>
          <w:numId w:val="60"/>
        </w:numPr>
        <w:ind w:left="1134"/>
        <w:rPr>
          <w:color w:val="244061" w:themeColor="accent1" w:themeShade="80"/>
        </w:rPr>
      </w:pPr>
      <w:hyperlink r:id="rId14" w:history="1">
        <w:r w:rsidR="0017363D" w:rsidRPr="00982C1F">
          <w:rPr>
            <w:color w:val="244061" w:themeColor="accent1" w:themeShade="80"/>
          </w:rPr>
          <w:t>Plan cadru de învățământ pentru programul „A doua şansă” - învăţământ primar, anexa 2 la OMECTS 5248/2011</w:t>
        </w:r>
      </w:hyperlink>
      <w:r w:rsidR="00A04300" w:rsidRPr="00982C1F">
        <w:rPr>
          <w:color w:val="244061" w:themeColor="accent1" w:themeShade="80"/>
        </w:rPr>
        <w:t>;</w:t>
      </w:r>
    </w:p>
    <w:p w:rsidR="0017363D" w:rsidRPr="00982C1F" w:rsidRDefault="00B73465" w:rsidP="00FC3B76">
      <w:pPr>
        <w:pStyle w:val="Line"/>
        <w:numPr>
          <w:ilvl w:val="0"/>
          <w:numId w:val="60"/>
        </w:numPr>
        <w:ind w:left="1134"/>
        <w:rPr>
          <w:color w:val="244061" w:themeColor="accent1" w:themeShade="80"/>
        </w:rPr>
      </w:pPr>
      <w:hyperlink r:id="rId15" w:history="1">
        <w:r w:rsidR="0017363D" w:rsidRPr="00982C1F">
          <w:rPr>
            <w:color w:val="244061" w:themeColor="accent1" w:themeShade="80"/>
          </w:rPr>
          <w:t xml:space="preserve">Metodologia privind organizarea procesului de învăţământ în cadrul Programului "A </w:t>
        </w:r>
        <w:r w:rsidR="0017363D" w:rsidRPr="00982C1F">
          <w:rPr>
            <w:color w:val="244061" w:themeColor="accent1" w:themeShade="80"/>
          </w:rPr>
          <w:lastRenderedPageBreak/>
          <w:t>doua şansă" pentru învăţământul secundar inferior - anexa 3 la OMECTS 5248/2011</w:t>
        </w:r>
      </w:hyperlink>
      <w:r w:rsidR="00A04300" w:rsidRPr="00982C1F">
        <w:rPr>
          <w:color w:val="244061" w:themeColor="accent1" w:themeShade="80"/>
        </w:rPr>
        <w:t>;</w:t>
      </w:r>
    </w:p>
    <w:p w:rsidR="0017363D" w:rsidRPr="00982C1F" w:rsidRDefault="00B73465" w:rsidP="00FC3B76">
      <w:pPr>
        <w:pStyle w:val="Line"/>
        <w:numPr>
          <w:ilvl w:val="0"/>
          <w:numId w:val="60"/>
        </w:numPr>
        <w:ind w:left="1134"/>
        <w:rPr>
          <w:color w:val="244061" w:themeColor="accent1" w:themeShade="80"/>
        </w:rPr>
      </w:pPr>
      <w:hyperlink r:id="rId16" w:history="1">
        <w:r w:rsidR="0017363D" w:rsidRPr="00982C1F">
          <w:rPr>
            <w:color w:val="244061" w:themeColor="accent1" w:themeShade="80"/>
          </w:rPr>
          <w:t>Plan - cadru de învăţământ pentru programul "A doua şansă", pentru învăţământul secundar inferior - anexa 4 la OMECTS 5248/2011</w:t>
        </w:r>
      </w:hyperlink>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Ordinul MENCS nr. 5293/2015, privind aprobarea Structurii standardului de pregătire profesionala din învăţământul profesional si tehnic</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Legea nr. 258/2007 privind practica elevilor si studenţilor</w:t>
      </w:r>
      <w:r w:rsidR="00A04300" w:rsidRPr="00982C1F">
        <w:rPr>
          <w:color w:val="244061" w:themeColor="accent1" w:themeShade="80"/>
        </w:rPr>
        <w:t>.</w:t>
      </w:r>
    </w:p>
    <w:p w:rsidR="0017363D" w:rsidRPr="00982C1F" w:rsidRDefault="0017363D" w:rsidP="0017363D">
      <w:pPr>
        <w:spacing w:before="120" w:after="120" w:line="240" w:lineRule="auto"/>
        <w:ind w:left="644"/>
        <w:jc w:val="both"/>
        <w:rPr>
          <w:rFonts w:ascii="Calibri" w:eastAsia="Calibri" w:hAnsi="Calibri" w:cs="Times New Roman"/>
          <w:color w:val="244061" w:themeColor="accent1" w:themeShade="80"/>
          <w:sz w:val="8"/>
          <w:szCs w:val="8"/>
        </w:rPr>
      </w:pPr>
    </w:p>
    <w:p w:rsidR="0017363D" w:rsidRPr="00982C1F" w:rsidRDefault="0017363D" w:rsidP="0017363D">
      <w:pPr>
        <w:spacing w:before="120" w:after="120" w:line="240" w:lineRule="auto"/>
        <w:jc w:val="both"/>
        <w:rPr>
          <w:rFonts w:ascii="Calibri" w:eastAsia="Times New Roman" w:hAnsi="Calibri" w:cs="Calibri"/>
          <w:b/>
          <w:color w:val="244061" w:themeColor="accent1" w:themeShade="80"/>
          <w:spacing w:val="-2"/>
          <w:sz w:val="28"/>
          <w:szCs w:val="24"/>
          <w:lang w:val="af-ZA" w:eastAsia="en-US"/>
        </w:rPr>
      </w:pPr>
      <w:r w:rsidRPr="00982C1F">
        <w:rPr>
          <w:rFonts w:ascii="Calibri" w:eastAsia="Times New Roman" w:hAnsi="Calibri" w:cs="Calibri"/>
          <w:b/>
          <w:color w:val="244061" w:themeColor="accent1" w:themeShade="80"/>
          <w:spacing w:val="-2"/>
          <w:sz w:val="28"/>
          <w:szCs w:val="24"/>
          <w:lang w:val="af-ZA" w:eastAsia="en-US"/>
        </w:rPr>
        <w:t>Sănătate</w:t>
      </w:r>
      <w:r w:rsidR="00DE4CDA" w:rsidRPr="00982C1F">
        <w:rPr>
          <w:rFonts w:ascii="Calibri" w:eastAsia="Times New Roman" w:hAnsi="Calibri" w:cs="Calibri"/>
          <w:b/>
          <w:color w:val="244061" w:themeColor="accent1" w:themeShade="80"/>
          <w:spacing w:val="-2"/>
          <w:sz w:val="28"/>
          <w:szCs w:val="24"/>
          <w:lang w:val="af-ZA" w:eastAsia="en-US"/>
        </w:rPr>
        <w:t xml:space="preserve"> - </w:t>
      </w:r>
      <w:r w:rsidRPr="00982C1F">
        <w:rPr>
          <w:rFonts w:ascii="Calibri" w:eastAsia="Times New Roman" w:hAnsi="Calibri" w:cs="Calibri"/>
          <w:b/>
          <w:color w:val="244061" w:themeColor="accent1" w:themeShade="80"/>
          <w:spacing w:val="-2"/>
          <w:sz w:val="28"/>
          <w:szCs w:val="24"/>
          <w:lang w:val="af-ZA" w:eastAsia="en-US"/>
        </w:rPr>
        <w:t>Asistenț</w:t>
      </w:r>
      <w:r w:rsidR="00DE4CDA" w:rsidRPr="00982C1F">
        <w:rPr>
          <w:rFonts w:ascii="Calibri" w:eastAsia="Times New Roman" w:hAnsi="Calibri" w:cs="Calibri"/>
          <w:b/>
          <w:color w:val="244061" w:themeColor="accent1" w:themeShade="80"/>
          <w:spacing w:val="-2"/>
          <w:sz w:val="28"/>
          <w:szCs w:val="24"/>
          <w:lang w:val="af-ZA" w:eastAsia="en-US"/>
        </w:rPr>
        <w:t>ă</w:t>
      </w:r>
      <w:r w:rsidRPr="00982C1F">
        <w:rPr>
          <w:rFonts w:ascii="Calibri" w:eastAsia="Times New Roman" w:hAnsi="Calibri" w:cs="Calibri"/>
          <w:b/>
          <w:color w:val="244061" w:themeColor="accent1" w:themeShade="80"/>
          <w:spacing w:val="-2"/>
          <w:sz w:val="28"/>
          <w:szCs w:val="24"/>
          <w:lang w:val="af-ZA" w:eastAsia="en-US"/>
        </w:rPr>
        <w:t xml:space="preserve"> medicală comunitară</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OUG 162/ 2008 privind transferul ansamblului de  atribuţii și competențe exercitate de  Ministerul Sănătăţii Publice către autorităţile administrației  publice locale</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HG nr. 56/2009 pentru aprobarea Normelor metodologice de aplicare a OUG nr. 162/2008 privind transferul ansamblului de atribuţii şi competenţe exercitate de Ministerul Sănătăţii către autorităţile administraţiei publice locale</w:t>
      </w:r>
      <w:r w:rsidR="00A04300" w:rsidRPr="00982C1F">
        <w:rPr>
          <w:color w:val="244061" w:themeColor="accent1" w:themeShade="80"/>
        </w:rPr>
        <w:t>;</w:t>
      </w:r>
    </w:p>
    <w:p w:rsidR="0017363D" w:rsidRPr="00982C1F" w:rsidRDefault="0017363D" w:rsidP="00FC3B76">
      <w:pPr>
        <w:pStyle w:val="Line"/>
        <w:numPr>
          <w:ilvl w:val="0"/>
          <w:numId w:val="60"/>
        </w:numPr>
        <w:ind w:left="1134"/>
        <w:rPr>
          <w:color w:val="244061" w:themeColor="accent1" w:themeShade="80"/>
        </w:rPr>
      </w:pPr>
      <w:r w:rsidRPr="00982C1F">
        <w:rPr>
          <w:color w:val="244061" w:themeColor="accent1" w:themeShade="80"/>
        </w:rPr>
        <w:t>HG nr. 459/2010 pentru aprobarea standardului de cost/an pentru servicii acordate în unitățile medico-sociale și a unor normative privind personalul din unităţile de asistenţă medico-socială si personalul care desfăşoară activităţi de asistenţă medicală comunitară</w:t>
      </w:r>
      <w:r w:rsidR="00A04300" w:rsidRPr="00982C1F">
        <w:rPr>
          <w:color w:val="244061" w:themeColor="accent1" w:themeShade="80"/>
        </w:rPr>
        <w:t>;</w:t>
      </w:r>
    </w:p>
    <w:p w:rsidR="00DE4CDA" w:rsidRPr="00982C1F" w:rsidRDefault="00DE4CDA" w:rsidP="00FC3B76">
      <w:pPr>
        <w:pStyle w:val="Line"/>
        <w:numPr>
          <w:ilvl w:val="0"/>
          <w:numId w:val="60"/>
        </w:numPr>
        <w:ind w:left="1134"/>
        <w:rPr>
          <w:color w:val="244061" w:themeColor="accent1" w:themeShade="80"/>
        </w:rPr>
      </w:pPr>
      <w:r w:rsidRPr="00982C1F">
        <w:rPr>
          <w:color w:val="244061" w:themeColor="accent1" w:themeShade="80"/>
        </w:rPr>
        <w:t>HG nr. 140/2018 pentru aprobarea pachetelor de servicii şi a Contractului-cadru care reglementează condiţiile acordării asistenţei medicale, a medicamentelor şi a dispozitivelor medicale în cadrul sistemului de asigurări sociale de sănătate pentru anii 2018 - 2019.</w:t>
      </w:r>
    </w:p>
    <w:p w:rsidR="00BF6DF1" w:rsidRPr="00982C1F" w:rsidRDefault="00BF6DF1" w:rsidP="00BF6DF1">
      <w:pPr>
        <w:pStyle w:val="Corptext"/>
        <w:rPr>
          <w:color w:val="244061" w:themeColor="accent1" w:themeShade="80"/>
          <w:lang w:eastAsia="ar-SA"/>
        </w:rPr>
      </w:pPr>
    </w:p>
    <w:p w:rsidR="000331B2" w:rsidRPr="00982C1F" w:rsidRDefault="00D35216" w:rsidP="00E422F1">
      <w:pPr>
        <w:pStyle w:val="Titlu2"/>
        <w:rPr>
          <w:color w:val="244061" w:themeColor="accent1" w:themeShade="80"/>
        </w:rPr>
      </w:pPr>
      <w:bookmarkStart w:id="14" w:name="_Toc4076122"/>
      <w:r w:rsidRPr="00982C1F">
        <w:rPr>
          <w:color w:val="244061" w:themeColor="accent1" w:themeShade="80"/>
        </w:rPr>
        <w:t>1.1. Axa prioritară, prioritatea de investiții, obiectiv specific, rezultat așteptat</w:t>
      </w:r>
      <w:bookmarkEnd w:id="14"/>
    </w:p>
    <w:p w:rsidR="005A609A" w:rsidRPr="00982C1F" w:rsidRDefault="005A609A" w:rsidP="005A609A">
      <w:pPr>
        <w:pStyle w:val="Classic"/>
        <w:rPr>
          <w:rFonts w:eastAsia="Calibri"/>
          <w:b/>
          <w:color w:val="244061" w:themeColor="accent1" w:themeShade="80"/>
        </w:rPr>
      </w:pPr>
      <w:r w:rsidRPr="00982C1F">
        <w:rPr>
          <w:rFonts w:eastAsia="Calibri"/>
          <w:color w:val="244061" w:themeColor="accent1" w:themeShade="80"/>
        </w:rPr>
        <w:t>În cadrul prezentului apel de propuneri de proiecte este vizat un singur obiectiv specific:</w:t>
      </w:r>
    </w:p>
    <w:p w:rsidR="005A609A" w:rsidRPr="00982C1F" w:rsidRDefault="005A609A" w:rsidP="005A609A">
      <w:pPr>
        <w:pStyle w:val="Classic"/>
        <w:rPr>
          <w:rFonts w:eastAsia="Calibri"/>
          <w:color w:val="244061" w:themeColor="accent1" w:themeShade="80"/>
        </w:rPr>
      </w:pPr>
      <w:r w:rsidRPr="00982C1F">
        <w:rPr>
          <w:rFonts w:eastAsia="Calibri"/>
          <w:b/>
          <w:color w:val="244061" w:themeColor="accent1" w:themeShade="80"/>
        </w:rPr>
        <w:t>Obiectiv specific 5.1</w:t>
      </w:r>
      <w:r w:rsidRPr="00982C1F">
        <w:rPr>
          <w:rFonts w:eastAsia="Calibri"/>
          <w:color w:val="244061" w:themeColor="accent1" w:themeShade="80"/>
        </w:rPr>
        <w:t>.: Reducerea numărului de persoane aflate în risc de sărăcie și excluziune socială din comunitățile marginalizate (roma și non-roma) din orașe/municipii cu peste 20.000 locuitori, cu accent pe cele cu populație aparținând minorității roma, prin implementarea de măsuri/ operațiuni integrate în contextul mecanismului de DLRC.</w:t>
      </w:r>
    </w:p>
    <w:p w:rsidR="000331B2" w:rsidRPr="00982C1F" w:rsidRDefault="005D22AF" w:rsidP="00E422F1">
      <w:pPr>
        <w:pStyle w:val="Classic"/>
        <w:rPr>
          <w:rFonts w:eastAsia="Calibri"/>
          <w:b/>
          <w:color w:val="244061" w:themeColor="accent1" w:themeShade="80"/>
        </w:rPr>
      </w:pPr>
      <w:r w:rsidRPr="00982C1F">
        <w:rPr>
          <w:rFonts w:eastAsia="Calibri"/>
          <w:color w:val="244061" w:themeColor="accent1" w:themeShade="80"/>
        </w:rPr>
        <w:t xml:space="preserve">Pentru a accesa finanțarea </w:t>
      </w:r>
      <w:r w:rsidR="00D35216" w:rsidRPr="00982C1F">
        <w:rPr>
          <w:rFonts w:eastAsia="Calibri"/>
          <w:color w:val="244061" w:themeColor="accent1" w:themeShade="80"/>
        </w:rPr>
        <w:t xml:space="preserve">în cadrul </w:t>
      </w:r>
      <w:r w:rsidRPr="00982C1F">
        <w:rPr>
          <w:rFonts w:eastAsia="Calibri"/>
          <w:color w:val="244061" w:themeColor="accent1" w:themeShade="80"/>
        </w:rPr>
        <w:t xml:space="preserve">prezentului apel </w:t>
      </w:r>
      <w:r w:rsidR="00D35216" w:rsidRPr="00982C1F">
        <w:rPr>
          <w:rFonts w:eastAsia="Calibri"/>
          <w:color w:val="244061" w:themeColor="accent1" w:themeShade="80"/>
        </w:rPr>
        <w:t xml:space="preserve">de propuneri de proiecte, </w:t>
      </w:r>
      <w:r w:rsidR="005A609A" w:rsidRPr="00982C1F">
        <w:rPr>
          <w:rFonts w:eastAsia="Calibri"/>
          <w:color w:val="244061" w:themeColor="accent1" w:themeShade="80"/>
        </w:rPr>
        <w:t>cererile de finanțare</w:t>
      </w:r>
      <w:r w:rsidRPr="00982C1F">
        <w:rPr>
          <w:rFonts w:eastAsia="Calibri"/>
          <w:color w:val="244061" w:themeColor="accent1" w:themeShade="80"/>
        </w:rPr>
        <w:t xml:space="preserve"> </w:t>
      </w:r>
      <w:r w:rsidR="00D35216" w:rsidRPr="00982C1F">
        <w:rPr>
          <w:rFonts w:eastAsia="Calibri"/>
          <w:color w:val="244061" w:themeColor="accent1" w:themeShade="80"/>
        </w:rPr>
        <w:t>trebuie să se încadreze în:</w:t>
      </w:r>
    </w:p>
    <w:p w:rsidR="000331B2" w:rsidRPr="00982C1F" w:rsidRDefault="00D35216" w:rsidP="00E422F1">
      <w:pPr>
        <w:pStyle w:val="Line"/>
        <w:numPr>
          <w:ilvl w:val="0"/>
          <w:numId w:val="60"/>
        </w:numPr>
        <w:ind w:left="1134"/>
        <w:rPr>
          <w:color w:val="244061" w:themeColor="accent1" w:themeShade="80"/>
        </w:rPr>
      </w:pPr>
      <w:r w:rsidRPr="00982C1F">
        <w:rPr>
          <w:rFonts w:eastAsia="Calibri" w:cs="Times New Roman"/>
          <w:b/>
          <w:color w:val="244061" w:themeColor="accent1" w:themeShade="80"/>
        </w:rPr>
        <w:t xml:space="preserve">Axa </w:t>
      </w:r>
      <w:r w:rsidRPr="00982C1F">
        <w:rPr>
          <w:b/>
          <w:color w:val="244061" w:themeColor="accent1" w:themeShade="80"/>
        </w:rPr>
        <w:t>prioritară 5</w:t>
      </w:r>
      <w:r w:rsidRPr="00982C1F">
        <w:rPr>
          <w:color w:val="244061" w:themeColor="accent1" w:themeShade="80"/>
        </w:rPr>
        <w:t>:  Dezvoltare locală plasată sub responsabilitatea comunității</w:t>
      </w:r>
      <w:r w:rsidR="00A04300" w:rsidRPr="00982C1F">
        <w:rPr>
          <w:color w:val="244061" w:themeColor="accent1" w:themeShade="80"/>
        </w:rPr>
        <w:t>;</w:t>
      </w:r>
    </w:p>
    <w:p w:rsidR="000331B2" w:rsidRPr="00982C1F" w:rsidRDefault="00D35216" w:rsidP="00E422F1">
      <w:pPr>
        <w:pStyle w:val="Line"/>
        <w:numPr>
          <w:ilvl w:val="0"/>
          <w:numId w:val="60"/>
        </w:numPr>
        <w:ind w:left="1134"/>
        <w:rPr>
          <w:color w:val="244061" w:themeColor="accent1" w:themeShade="80"/>
        </w:rPr>
      </w:pPr>
      <w:r w:rsidRPr="00982C1F">
        <w:rPr>
          <w:b/>
          <w:color w:val="244061" w:themeColor="accent1" w:themeShade="80"/>
        </w:rPr>
        <w:t>Obiectivul tematic 9</w:t>
      </w:r>
      <w:r w:rsidRPr="00982C1F">
        <w:rPr>
          <w:color w:val="244061" w:themeColor="accent1" w:themeShade="80"/>
        </w:rPr>
        <w:t xml:space="preserve">: </w:t>
      </w:r>
      <w:r w:rsidR="00D44A2C" w:rsidRPr="00982C1F">
        <w:rPr>
          <w:color w:val="244061" w:themeColor="accent1" w:themeShade="80"/>
        </w:rPr>
        <w:t>„</w:t>
      </w:r>
      <w:r w:rsidRPr="00982C1F">
        <w:rPr>
          <w:color w:val="244061" w:themeColor="accent1" w:themeShade="80"/>
        </w:rPr>
        <w:t>Promovarea incluziunii sociale, combaterea sărăciei și a oricărei forme de discriminare ” (Regulamentul (UE) nr. 1304/2013, art 3, alin 1, lit b)</w:t>
      </w:r>
      <w:r w:rsidR="00A04300" w:rsidRPr="00982C1F">
        <w:rPr>
          <w:color w:val="244061" w:themeColor="accent1" w:themeShade="80"/>
        </w:rPr>
        <w:t>;</w:t>
      </w:r>
    </w:p>
    <w:p w:rsidR="000331B2" w:rsidRPr="00982C1F" w:rsidRDefault="00D35216" w:rsidP="00E422F1">
      <w:pPr>
        <w:pStyle w:val="Line"/>
        <w:numPr>
          <w:ilvl w:val="0"/>
          <w:numId w:val="60"/>
        </w:numPr>
        <w:ind w:left="1134"/>
        <w:rPr>
          <w:color w:val="244061" w:themeColor="accent1" w:themeShade="80"/>
        </w:rPr>
      </w:pPr>
      <w:r w:rsidRPr="00982C1F">
        <w:rPr>
          <w:b/>
          <w:color w:val="244061" w:themeColor="accent1" w:themeShade="80"/>
        </w:rPr>
        <w:t>Prioritatea de investiții 9.vi</w:t>
      </w:r>
      <w:r w:rsidR="00E422F1" w:rsidRPr="00982C1F">
        <w:rPr>
          <w:color w:val="244061" w:themeColor="accent1" w:themeShade="80"/>
        </w:rPr>
        <w:t>:</w:t>
      </w:r>
      <w:r w:rsidRPr="00982C1F">
        <w:rPr>
          <w:color w:val="244061" w:themeColor="accent1" w:themeShade="80"/>
        </w:rPr>
        <w:t xml:space="preserve"> Strategii de dezvoltare locală plasate sub responsabilitatea comunității (Regulamentul (UE) nr. 1304/2013, art. 3, alin 1, lit b)</w:t>
      </w:r>
      <w:r w:rsidR="00A04300" w:rsidRPr="00982C1F">
        <w:rPr>
          <w:color w:val="244061" w:themeColor="accent1" w:themeShade="80"/>
        </w:rPr>
        <w:t>.</w:t>
      </w:r>
    </w:p>
    <w:p w:rsidR="004B4A47" w:rsidRPr="00982C1F" w:rsidRDefault="004B4A47" w:rsidP="00910FE5">
      <w:pPr>
        <w:pStyle w:val="Line"/>
        <w:numPr>
          <w:ilvl w:val="0"/>
          <w:numId w:val="0"/>
        </w:numPr>
        <w:rPr>
          <w:color w:val="244061" w:themeColor="accent1" w:themeShade="80"/>
        </w:rPr>
      </w:pPr>
    </w:p>
    <w:p w:rsidR="00910FE5" w:rsidRPr="00982C1F" w:rsidRDefault="004B4A47" w:rsidP="00910FE5">
      <w:pPr>
        <w:pStyle w:val="Line"/>
        <w:numPr>
          <w:ilvl w:val="0"/>
          <w:numId w:val="0"/>
        </w:numPr>
        <w:rPr>
          <w:color w:val="244061" w:themeColor="accent1" w:themeShade="80"/>
        </w:rPr>
      </w:pPr>
      <w:r w:rsidRPr="00982C1F">
        <w:rPr>
          <w:color w:val="244061" w:themeColor="accent1" w:themeShade="80"/>
        </w:rPr>
        <w:t xml:space="preserve">și </w:t>
      </w:r>
      <w:r w:rsidR="005A609A" w:rsidRPr="00982C1F">
        <w:rPr>
          <w:color w:val="244061" w:themeColor="accent1" w:themeShade="80"/>
        </w:rPr>
        <w:t xml:space="preserve">să corespundă unei fișe de proiect selectate de către GAL și avizate de CCS </w:t>
      </w:r>
      <w:r w:rsidR="00910FE5" w:rsidRPr="00982C1F">
        <w:rPr>
          <w:color w:val="244061" w:themeColor="accent1" w:themeShade="80"/>
        </w:rPr>
        <w:t>R</w:t>
      </w:r>
      <w:r w:rsidR="005A609A" w:rsidRPr="00982C1F">
        <w:rPr>
          <w:color w:val="244061" w:themeColor="accent1" w:themeShade="80"/>
        </w:rPr>
        <w:t>estrâns</w:t>
      </w:r>
      <w:r w:rsidR="00910FE5" w:rsidRPr="00982C1F">
        <w:rPr>
          <w:color w:val="244061" w:themeColor="accent1" w:themeShade="80"/>
        </w:rPr>
        <w:t>.</w:t>
      </w:r>
    </w:p>
    <w:p w:rsidR="00910FE5" w:rsidRPr="00982C1F" w:rsidRDefault="00910FE5" w:rsidP="00E422F1">
      <w:pPr>
        <w:pStyle w:val="Classic"/>
        <w:rPr>
          <w:rFonts w:eastAsia="Calibri"/>
          <w:color w:val="244061" w:themeColor="accent1" w:themeShade="80"/>
        </w:rPr>
      </w:pPr>
    </w:p>
    <w:p w:rsidR="000331B2" w:rsidRPr="00982C1F" w:rsidRDefault="00504284" w:rsidP="00E422F1">
      <w:pPr>
        <w:pStyle w:val="Classic"/>
        <w:rPr>
          <w:rFonts w:eastAsia="Calibri"/>
          <w:b/>
          <w:color w:val="244061" w:themeColor="accent1" w:themeShade="80"/>
        </w:rPr>
      </w:pPr>
      <w:r w:rsidRPr="00982C1F">
        <w:rPr>
          <w:rFonts w:eastAsia="Calibri"/>
          <w:b/>
          <w:color w:val="244061" w:themeColor="accent1" w:themeShade="80"/>
        </w:rPr>
        <w:t>Rezultat așteptat</w:t>
      </w:r>
    </w:p>
    <w:p w:rsidR="000331B2" w:rsidRPr="00982C1F" w:rsidRDefault="00D35216" w:rsidP="00E422F1">
      <w:pPr>
        <w:pStyle w:val="Classic"/>
        <w:rPr>
          <w:rFonts w:eastAsia="Calibri"/>
          <w:color w:val="244061" w:themeColor="accent1" w:themeShade="80"/>
          <w:kern w:val="1"/>
        </w:rPr>
      </w:pPr>
      <w:r w:rsidRPr="00982C1F">
        <w:rPr>
          <w:rFonts w:eastAsia="Calibri"/>
          <w:color w:val="244061" w:themeColor="accent1" w:themeShade="80"/>
          <w:kern w:val="1"/>
        </w:rPr>
        <w:t xml:space="preserve">Principalul rezultat așteptat prin sprijinul financiar acordat în cadrul </w:t>
      </w:r>
      <w:r w:rsidR="00747020" w:rsidRPr="00982C1F">
        <w:rPr>
          <w:rFonts w:eastAsia="Calibri"/>
          <w:color w:val="244061" w:themeColor="accent1" w:themeShade="80"/>
          <w:kern w:val="1"/>
        </w:rPr>
        <w:t xml:space="preserve">prezentului apel </w:t>
      </w:r>
      <w:r w:rsidRPr="00982C1F">
        <w:rPr>
          <w:rFonts w:eastAsia="Calibri"/>
          <w:color w:val="244061" w:themeColor="accent1" w:themeShade="80"/>
          <w:kern w:val="1"/>
        </w:rPr>
        <w:t>de propuneri de proiecte îl reprezintă:</w:t>
      </w:r>
    </w:p>
    <w:p w:rsidR="000331B2" w:rsidRPr="00982C1F" w:rsidRDefault="00183AB9" w:rsidP="004C711B">
      <w:pPr>
        <w:pStyle w:val="Line"/>
        <w:numPr>
          <w:ilvl w:val="0"/>
          <w:numId w:val="60"/>
        </w:numPr>
        <w:tabs>
          <w:tab w:val="clear" w:pos="1134"/>
          <w:tab w:val="left" w:pos="567"/>
        </w:tabs>
        <w:ind w:left="567" w:hanging="283"/>
        <w:rPr>
          <w:rFonts w:eastAsia="Calibri"/>
          <w:b/>
          <w:color w:val="244061" w:themeColor="accent1" w:themeShade="80"/>
          <w:kern w:val="1"/>
        </w:rPr>
      </w:pPr>
      <w:r w:rsidRPr="00982C1F">
        <w:rPr>
          <w:rFonts w:eastAsia="Calibri"/>
          <w:color w:val="244061" w:themeColor="accent1" w:themeShade="80"/>
          <w:kern w:val="1"/>
        </w:rPr>
        <w:t xml:space="preserve">Număr </w:t>
      </w:r>
      <w:r w:rsidRPr="00982C1F">
        <w:rPr>
          <w:color w:val="244061" w:themeColor="accent1" w:themeShade="80"/>
        </w:rPr>
        <w:t>redus</w:t>
      </w:r>
      <w:r w:rsidRPr="00982C1F">
        <w:rPr>
          <w:rFonts w:eastAsia="Calibri"/>
          <w:color w:val="244061" w:themeColor="accent1" w:themeShade="80"/>
          <w:kern w:val="1"/>
        </w:rPr>
        <w:t xml:space="preserve"> de persoane aflate în risc de sărăcie sau excluziune socială din comunitățile </w:t>
      </w:r>
      <w:r w:rsidRPr="00982C1F">
        <w:rPr>
          <w:rFonts w:eastAsia="Calibri" w:cs="Times New Roman"/>
          <w:color w:val="244061" w:themeColor="accent1" w:themeShade="80"/>
          <w:lang w:eastAsia="ro-RO"/>
        </w:rPr>
        <w:t>marginalizate (roma și non-roma) din orașe/municipii cu peste 20.000 locuitori, cu accent pe cele cu populație aparținând minorității roma, prin implementarea de măsuri/ operațiuni integrate în contextul mecanismului DLRC</w:t>
      </w:r>
      <w:r w:rsidR="00A04300" w:rsidRPr="00982C1F">
        <w:rPr>
          <w:rFonts w:eastAsia="Calibri" w:cs="Times New Roman"/>
          <w:color w:val="244061" w:themeColor="accent1" w:themeShade="80"/>
          <w:lang w:eastAsia="ro-RO"/>
        </w:rPr>
        <w:t>.</w:t>
      </w:r>
    </w:p>
    <w:p w:rsidR="000331B2" w:rsidRPr="00982C1F" w:rsidRDefault="000331B2" w:rsidP="00A46037">
      <w:pPr>
        <w:spacing w:before="120" w:after="120" w:line="240" w:lineRule="auto"/>
        <w:jc w:val="both"/>
        <w:rPr>
          <w:rFonts w:ascii="Calibri" w:eastAsia="Calibri" w:hAnsi="Calibri" w:cs="Times New Roman"/>
          <w:b/>
          <w:color w:val="244061" w:themeColor="accent1" w:themeShade="80"/>
        </w:rPr>
      </w:pPr>
    </w:p>
    <w:p w:rsidR="00716C72" w:rsidRPr="00982C1F" w:rsidRDefault="00716C72" w:rsidP="00E422F1">
      <w:pPr>
        <w:pStyle w:val="Titlu2"/>
        <w:rPr>
          <w:color w:val="244061" w:themeColor="accent1" w:themeShade="80"/>
        </w:rPr>
      </w:pPr>
      <w:bookmarkStart w:id="15" w:name="_Toc477262961"/>
      <w:bookmarkStart w:id="16" w:name="_Toc4076123"/>
      <w:r w:rsidRPr="00982C1F">
        <w:rPr>
          <w:color w:val="244061" w:themeColor="accent1" w:themeShade="80"/>
        </w:rPr>
        <w:t>1.2. Tipul apelului de proiecte și perioada de depunere a propunerilor de proiecte</w:t>
      </w:r>
      <w:bookmarkEnd w:id="15"/>
      <w:bookmarkEnd w:id="16"/>
    </w:p>
    <w:p w:rsidR="00BD556C" w:rsidRPr="00982C1F" w:rsidRDefault="00B603BA" w:rsidP="00E422F1">
      <w:pPr>
        <w:pStyle w:val="Classic"/>
        <w:rPr>
          <w:rFonts w:eastAsia="Calibri"/>
          <w:color w:val="244061" w:themeColor="accent1" w:themeShade="80"/>
        </w:rPr>
      </w:pPr>
      <w:r w:rsidRPr="00982C1F">
        <w:rPr>
          <w:rFonts w:eastAsia="Calibri"/>
          <w:color w:val="244061" w:themeColor="accent1" w:themeShade="80"/>
        </w:rPr>
        <w:t xml:space="preserve">Apelul </w:t>
      </w:r>
      <w:r w:rsidR="00BD556C" w:rsidRPr="00982C1F">
        <w:rPr>
          <w:rFonts w:eastAsia="Calibri"/>
          <w:color w:val="244061" w:themeColor="accent1" w:themeShade="80"/>
        </w:rPr>
        <w:t xml:space="preserve">de propuneri de proiecte este un </w:t>
      </w:r>
      <w:r w:rsidR="00BD556C" w:rsidRPr="00982C1F">
        <w:rPr>
          <w:rFonts w:eastAsia="Calibri"/>
          <w:b/>
          <w:color w:val="244061" w:themeColor="accent1" w:themeShade="80"/>
        </w:rPr>
        <w:t xml:space="preserve">apel </w:t>
      </w:r>
      <w:r w:rsidR="00B17B52" w:rsidRPr="00982C1F">
        <w:rPr>
          <w:rFonts w:eastAsia="Calibri"/>
          <w:b/>
          <w:color w:val="244061" w:themeColor="accent1" w:themeShade="80"/>
        </w:rPr>
        <w:t>competitiv</w:t>
      </w:r>
      <w:r w:rsidR="00C5698D" w:rsidRPr="00982C1F">
        <w:rPr>
          <w:rFonts w:eastAsia="Calibri"/>
          <w:b/>
          <w:color w:val="244061" w:themeColor="accent1" w:themeShade="80"/>
        </w:rPr>
        <w:t xml:space="preserve"> restrâns, cu depunere continuă</w:t>
      </w:r>
      <w:r w:rsidR="00CC6D8D" w:rsidRPr="00982C1F">
        <w:rPr>
          <w:rFonts w:eastAsia="Calibri"/>
          <w:b/>
          <w:color w:val="244061" w:themeColor="accent1" w:themeShade="80"/>
        </w:rPr>
        <w:t>,</w:t>
      </w:r>
      <w:r w:rsidR="00B17B52" w:rsidRPr="00982C1F">
        <w:rPr>
          <w:rFonts w:eastAsia="Calibri"/>
          <w:b/>
          <w:color w:val="244061" w:themeColor="accent1" w:themeShade="80"/>
        </w:rPr>
        <w:t xml:space="preserve"> </w:t>
      </w:r>
      <w:r w:rsidR="00BD556C" w:rsidRPr="00982C1F">
        <w:rPr>
          <w:rFonts w:eastAsia="Calibri"/>
          <w:b/>
          <w:color w:val="244061" w:themeColor="accent1" w:themeShade="80"/>
        </w:rPr>
        <w:t>de</w:t>
      </w:r>
      <w:r w:rsidR="00021056" w:rsidRPr="00982C1F">
        <w:rPr>
          <w:rFonts w:eastAsia="Calibri"/>
          <w:b/>
          <w:color w:val="244061" w:themeColor="accent1" w:themeShade="80"/>
        </w:rPr>
        <w:t>dicat</w:t>
      </w:r>
      <w:r w:rsidR="00CC6D8D" w:rsidRPr="00982C1F">
        <w:rPr>
          <w:rFonts w:eastAsia="Calibri"/>
          <w:b/>
          <w:color w:val="244061" w:themeColor="accent1" w:themeShade="80"/>
        </w:rPr>
        <w:t xml:space="preserve"> aplicanților ale căror fișe de proiect au fost  selectate de GAL și avizate de CCS restrâns</w:t>
      </w:r>
      <w:r w:rsidR="00BD556C" w:rsidRPr="00982C1F">
        <w:rPr>
          <w:rFonts w:eastAsia="Calibri"/>
          <w:color w:val="244061" w:themeColor="accent1" w:themeShade="80"/>
        </w:rPr>
        <w:t>.</w:t>
      </w:r>
    </w:p>
    <w:p w:rsidR="00962388" w:rsidRPr="00982C1F" w:rsidRDefault="004C115C" w:rsidP="004C115C">
      <w:pPr>
        <w:pBdr>
          <w:top w:val="single" w:sz="18" w:space="1" w:color="FFFF00"/>
          <w:left w:val="single" w:sz="18" w:space="4" w:color="FFFF00"/>
          <w:bottom w:val="single" w:sz="18" w:space="1" w:color="FFFF00"/>
          <w:right w:val="single" w:sz="18" w:space="4" w:color="FFFF00"/>
        </w:pBdr>
        <w:spacing w:after="0" w:line="240" w:lineRule="auto"/>
        <w:jc w:val="both"/>
        <w:rPr>
          <w:rFonts w:eastAsiaTheme="minorHAnsi" w:cstheme="minorHAnsi"/>
          <w:color w:val="244061" w:themeColor="accent1" w:themeShade="80"/>
          <w:lang w:eastAsia="en-US"/>
        </w:rPr>
      </w:pPr>
      <w:r w:rsidRPr="00982C1F">
        <w:rPr>
          <w:rFonts w:eastAsiaTheme="minorHAnsi" w:cstheme="minorHAnsi"/>
          <w:color w:val="244061" w:themeColor="accent1" w:themeShade="80"/>
          <w:lang w:eastAsia="en-US"/>
        </w:rPr>
        <w:t>Sistemul informatic</w:t>
      </w:r>
      <w:r w:rsidR="00962388" w:rsidRPr="00982C1F">
        <w:rPr>
          <w:rFonts w:eastAsiaTheme="minorHAnsi" w:cstheme="minorHAnsi"/>
          <w:color w:val="244061" w:themeColor="accent1" w:themeShade="80"/>
          <w:lang w:eastAsia="en-US"/>
        </w:rPr>
        <w:t xml:space="preserve"> MySMIS 2014 </w:t>
      </w:r>
      <w:r w:rsidRPr="00982C1F">
        <w:rPr>
          <w:rFonts w:eastAsiaTheme="minorHAnsi" w:cstheme="minorHAnsi"/>
          <w:color w:val="244061" w:themeColor="accent1" w:themeShade="80"/>
          <w:lang w:eastAsia="en-US"/>
        </w:rPr>
        <w:t>va fi</w:t>
      </w:r>
      <w:r w:rsidR="00962388" w:rsidRPr="00982C1F">
        <w:rPr>
          <w:rFonts w:eastAsiaTheme="minorHAnsi" w:cstheme="minorHAnsi"/>
          <w:color w:val="244061" w:themeColor="accent1" w:themeShade="80"/>
          <w:lang w:eastAsia="en-US"/>
        </w:rPr>
        <w:t xml:space="preserve"> </w:t>
      </w:r>
      <w:r w:rsidRPr="00982C1F">
        <w:rPr>
          <w:rFonts w:eastAsiaTheme="minorHAnsi" w:cstheme="minorHAnsi"/>
          <w:b/>
          <w:color w:val="244061" w:themeColor="accent1" w:themeShade="80"/>
          <w:lang w:eastAsia="en-US"/>
        </w:rPr>
        <w:t>deschis</w:t>
      </w:r>
      <w:r w:rsidRPr="00982C1F">
        <w:rPr>
          <w:rFonts w:eastAsiaTheme="minorHAnsi" w:cstheme="minorHAnsi"/>
          <w:color w:val="244061" w:themeColor="accent1" w:themeShade="80"/>
          <w:lang w:eastAsia="en-US"/>
        </w:rPr>
        <w:t xml:space="preserve"> în dat</w:t>
      </w:r>
      <w:r w:rsidR="001E22FC" w:rsidRPr="00982C1F">
        <w:rPr>
          <w:rFonts w:eastAsiaTheme="minorHAnsi" w:cstheme="minorHAnsi"/>
          <w:color w:val="244061" w:themeColor="accent1" w:themeShade="80"/>
          <w:lang w:eastAsia="en-US"/>
        </w:rPr>
        <w:t>a</w:t>
      </w:r>
      <w:r w:rsidRPr="00982C1F">
        <w:rPr>
          <w:rFonts w:eastAsiaTheme="minorHAnsi" w:cstheme="minorHAnsi"/>
          <w:color w:val="244061" w:themeColor="accent1" w:themeShade="80"/>
          <w:lang w:eastAsia="en-US"/>
        </w:rPr>
        <w:t xml:space="preserve"> de </w:t>
      </w:r>
      <w:r w:rsidR="00962388" w:rsidRPr="00982C1F">
        <w:rPr>
          <w:rFonts w:eastAsiaTheme="minorHAnsi" w:cstheme="minorHAnsi"/>
          <w:color w:val="244061" w:themeColor="accent1" w:themeShade="80"/>
          <w:lang w:eastAsia="en-US"/>
        </w:rPr>
        <w:t xml:space="preserve"> </w:t>
      </w:r>
      <w:r w:rsidR="000A2562"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w:t>
      </w:r>
      <w:r w:rsidR="000A2562"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 xml:space="preserve"> ora</w:t>
      </w:r>
      <w:r w:rsidR="00962388" w:rsidRPr="00982C1F">
        <w:rPr>
          <w:rFonts w:eastAsiaTheme="minorHAnsi" w:cstheme="minorHAnsi"/>
          <w:color w:val="244061" w:themeColor="accent1" w:themeShade="80"/>
          <w:lang w:eastAsia="en-US"/>
        </w:rPr>
        <w:t xml:space="preserve"> </w:t>
      </w:r>
      <w:r w:rsidR="000A2562"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w:t>
      </w:r>
      <w:r w:rsidR="000A2562" w:rsidRPr="00982C1F">
        <w:rPr>
          <w:rFonts w:eastAsiaTheme="minorHAnsi" w:cstheme="minorHAnsi"/>
          <w:color w:val="244061" w:themeColor="accent1" w:themeShade="80"/>
          <w:lang w:eastAsia="en-US"/>
        </w:rPr>
        <w:t>....</w:t>
      </w:r>
      <w:r w:rsidR="00962388" w:rsidRPr="00982C1F">
        <w:rPr>
          <w:rFonts w:eastAsiaTheme="minorHAnsi" w:cstheme="minorHAnsi"/>
          <w:color w:val="244061" w:themeColor="accent1" w:themeShade="80"/>
          <w:lang w:eastAsia="en-US"/>
        </w:rPr>
        <w:t xml:space="preserve"> </w:t>
      </w:r>
      <w:r w:rsidRPr="00982C1F">
        <w:rPr>
          <w:rFonts w:eastAsiaTheme="minorHAnsi" w:cstheme="minorHAnsi"/>
          <w:color w:val="244061" w:themeColor="accent1" w:themeShade="80"/>
          <w:lang w:eastAsia="en-US"/>
        </w:rPr>
        <w:t xml:space="preserve">și se va </w:t>
      </w:r>
      <w:r w:rsidR="00962388" w:rsidRPr="00982C1F">
        <w:rPr>
          <w:rFonts w:eastAsiaTheme="minorHAnsi" w:cstheme="minorHAnsi"/>
          <w:color w:val="244061" w:themeColor="accent1" w:themeShade="80"/>
          <w:lang w:eastAsia="en-US"/>
        </w:rPr>
        <w:t xml:space="preserve"> </w:t>
      </w:r>
      <w:r w:rsidRPr="00982C1F">
        <w:rPr>
          <w:rFonts w:eastAsiaTheme="minorHAnsi" w:cstheme="minorHAnsi"/>
          <w:b/>
          <w:color w:val="244061" w:themeColor="accent1" w:themeShade="80"/>
          <w:lang w:eastAsia="en-US"/>
        </w:rPr>
        <w:t>închide</w:t>
      </w:r>
      <w:r w:rsidRPr="00982C1F">
        <w:rPr>
          <w:rFonts w:eastAsiaTheme="minorHAnsi" w:cstheme="minorHAnsi"/>
          <w:color w:val="244061" w:themeColor="accent1" w:themeShade="80"/>
          <w:lang w:eastAsia="en-US"/>
        </w:rPr>
        <w:t xml:space="preserve"> în data de </w:t>
      </w:r>
      <w:r w:rsidR="00962388" w:rsidRPr="00982C1F">
        <w:rPr>
          <w:rFonts w:eastAsiaTheme="minorHAnsi" w:cstheme="minorHAnsi"/>
          <w:color w:val="244061" w:themeColor="accent1" w:themeShade="80"/>
          <w:lang w:eastAsia="en-US"/>
        </w:rPr>
        <w:t xml:space="preserve"> </w:t>
      </w:r>
      <w:r w:rsidR="000A2562"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w:t>
      </w:r>
      <w:r w:rsidR="000A2562"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 xml:space="preserve">, ora </w:t>
      </w:r>
      <w:r w:rsidR="000A2562" w:rsidRPr="00982C1F">
        <w:rPr>
          <w:rFonts w:eastAsiaTheme="minorHAnsi" w:cstheme="minorHAnsi"/>
          <w:color w:val="244061" w:themeColor="accent1" w:themeShade="80"/>
          <w:lang w:eastAsia="en-US"/>
        </w:rPr>
        <w:t>......</w:t>
      </w:r>
      <w:r w:rsidR="00962388" w:rsidRPr="00982C1F">
        <w:rPr>
          <w:rFonts w:eastAsiaTheme="minorHAnsi" w:cstheme="minorHAnsi"/>
          <w:color w:val="244061" w:themeColor="accent1" w:themeShade="80"/>
          <w:lang w:eastAsia="en-US"/>
        </w:rPr>
        <w:t>.</w:t>
      </w:r>
      <w:r w:rsidRPr="00982C1F">
        <w:rPr>
          <w:rFonts w:eastAsiaTheme="minorHAnsi" w:cstheme="minorHAnsi"/>
          <w:color w:val="244061" w:themeColor="accent1" w:themeShade="80"/>
          <w:lang w:eastAsia="en-US"/>
        </w:rPr>
        <w:t>.........</w:t>
      </w:r>
    </w:p>
    <w:p w:rsidR="009F475F" w:rsidRPr="00982C1F" w:rsidRDefault="00962388" w:rsidP="00E422F1">
      <w:pPr>
        <w:pStyle w:val="Titlu2"/>
        <w:rPr>
          <w:color w:val="244061" w:themeColor="accent1" w:themeShade="80"/>
          <w:sz w:val="8"/>
          <w:szCs w:val="8"/>
        </w:rPr>
      </w:pPr>
      <w:r w:rsidRPr="00982C1F">
        <w:rPr>
          <w:color w:val="244061" w:themeColor="accent1" w:themeShade="80"/>
        </w:rPr>
        <w:t xml:space="preserve"> </w:t>
      </w:r>
    </w:p>
    <w:p w:rsidR="00770F82" w:rsidRPr="00982C1F" w:rsidRDefault="001C2A0A" w:rsidP="00E422F1">
      <w:pPr>
        <w:pStyle w:val="Titlu2"/>
        <w:rPr>
          <w:color w:val="244061" w:themeColor="accent1" w:themeShade="80"/>
        </w:rPr>
      </w:pPr>
      <w:bookmarkStart w:id="17" w:name="_Toc4076124"/>
      <w:r w:rsidRPr="00982C1F">
        <w:rPr>
          <w:color w:val="244061" w:themeColor="accent1" w:themeShade="80"/>
        </w:rPr>
        <w:t>1.3</w:t>
      </w:r>
      <w:r w:rsidR="009F7C51" w:rsidRPr="00982C1F">
        <w:rPr>
          <w:color w:val="244061" w:themeColor="accent1" w:themeShade="80"/>
        </w:rPr>
        <w:t>.</w:t>
      </w:r>
      <w:r w:rsidRPr="00982C1F">
        <w:rPr>
          <w:color w:val="244061" w:themeColor="accent1" w:themeShade="80"/>
        </w:rPr>
        <w:t xml:space="preserve"> </w:t>
      </w:r>
      <w:r w:rsidR="00770F82" w:rsidRPr="00982C1F">
        <w:rPr>
          <w:color w:val="244061" w:themeColor="accent1" w:themeShade="80"/>
        </w:rPr>
        <w:t xml:space="preserve">Tipuri de activități eligibile care pot fi sprijinite în contextul </w:t>
      </w:r>
      <w:r w:rsidR="00747020" w:rsidRPr="00982C1F">
        <w:rPr>
          <w:color w:val="244061" w:themeColor="accent1" w:themeShade="80"/>
        </w:rPr>
        <w:t xml:space="preserve">prezentului apel </w:t>
      </w:r>
      <w:r w:rsidR="00770F82" w:rsidRPr="00982C1F">
        <w:rPr>
          <w:color w:val="244061" w:themeColor="accent1" w:themeShade="80"/>
        </w:rPr>
        <w:t>de propuneri de proiecte</w:t>
      </w:r>
      <w:bookmarkEnd w:id="17"/>
    </w:p>
    <w:p w:rsidR="00832FFF" w:rsidRPr="00982C1F" w:rsidRDefault="007D43B5" w:rsidP="000350F8">
      <w:pPr>
        <w:pStyle w:val="Classic"/>
        <w:rPr>
          <w:color w:val="244061" w:themeColor="accent1" w:themeShade="80"/>
        </w:rPr>
      </w:pPr>
      <w:r w:rsidRPr="00982C1F">
        <w:rPr>
          <w:color w:val="244061" w:themeColor="accent1" w:themeShade="80"/>
        </w:rPr>
        <w:t>Cererile de finanțare</w:t>
      </w:r>
      <w:r w:rsidR="00832FFF" w:rsidRPr="00982C1F">
        <w:rPr>
          <w:color w:val="244061" w:themeColor="accent1" w:themeShade="80"/>
        </w:rPr>
        <w:t xml:space="preserve"> trebuie s</w:t>
      </w:r>
      <w:r w:rsidR="00E91341" w:rsidRPr="00982C1F">
        <w:rPr>
          <w:color w:val="244061" w:themeColor="accent1" w:themeShade="80"/>
        </w:rPr>
        <w:t>ă</w:t>
      </w:r>
      <w:r w:rsidR="00832FFF" w:rsidRPr="00982C1F">
        <w:rPr>
          <w:color w:val="244061" w:themeColor="accent1" w:themeShade="80"/>
        </w:rPr>
        <w:t xml:space="preserve"> se </w:t>
      </w:r>
      <w:r w:rsidR="00E91341" w:rsidRPr="00982C1F">
        <w:rPr>
          <w:color w:val="244061" w:themeColor="accent1" w:themeShade="80"/>
        </w:rPr>
        <w:t>î</w:t>
      </w:r>
      <w:r w:rsidR="00832FFF" w:rsidRPr="00982C1F">
        <w:rPr>
          <w:color w:val="244061" w:themeColor="accent1" w:themeShade="80"/>
        </w:rPr>
        <w:t xml:space="preserve">ncadreze </w:t>
      </w:r>
      <w:r w:rsidR="00E91341" w:rsidRPr="00982C1F">
        <w:rPr>
          <w:color w:val="244061" w:themeColor="accent1" w:themeShade="80"/>
        </w:rPr>
        <w:t>î</w:t>
      </w:r>
      <w:r w:rsidR="00832FFF" w:rsidRPr="00982C1F">
        <w:rPr>
          <w:color w:val="244061" w:themeColor="accent1" w:themeShade="80"/>
        </w:rPr>
        <w:t>n urm</w:t>
      </w:r>
      <w:r w:rsidR="00E91341" w:rsidRPr="00982C1F">
        <w:rPr>
          <w:color w:val="244061" w:themeColor="accent1" w:themeShade="80"/>
        </w:rPr>
        <w:t>ă</w:t>
      </w:r>
      <w:r w:rsidR="00832FFF" w:rsidRPr="00982C1F">
        <w:rPr>
          <w:color w:val="244061" w:themeColor="accent1" w:themeShade="80"/>
        </w:rPr>
        <w:t xml:space="preserve">toarele </w:t>
      </w:r>
      <w:r w:rsidR="006B6CE1" w:rsidRPr="00982C1F">
        <w:rPr>
          <w:color w:val="244061" w:themeColor="accent1" w:themeShade="80"/>
        </w:rPr>
        <w:t>domenii</w:t>
      </w:r>
      <w:r w:rsidR="00832FFF" w:rsidRPr="00982C1F">
        <w:rPr>
          <w:color w:val="244061" w:themeColor="accent1" w:themeShade="80"/>
        </w:rPr>
        <w:t xml:space="preserve"> eligibile:</w:t>
      </w:r>
    </w:p>
    <w:p w:rsidR="005950AE" w:rsidRPr="00982C1F" w:rsidRDefault="005950AE" w:rsidP="000350F8">
      <w:pPr>
        <w:pStyle w:val="Line"/>
        <w:numPr>
          <w:ilvl w:val="0"/>
          <w:numId w:val="60"/>
        </w:numPr>
        <w:ind w:left="1134"/>
        <w:rPr>
          <w:color w:val="244061" w:themeColor="accent1" w:themeShade="80"/>
        </w:rPr>
      </w:pPr>
      <w:r w:rsidRPr="00982C1F">
        <w:rPr>
          <w:b/>
          <w:color w:val="244061" w:themeColor="accent1" w:themeShade="80"/>
        </w:rPr>
        <w:t>domeniul ocupării forței de muncă</w:t>
      </w:r>
      <w:r w:rsidRPr="00982C1F">
        <w:rPr>
          <w:color w:val="244061" w:themeColor="accent1" w:themeShade="80"/>
        </w:rPr>
        <w:t>: sprijin pentru accesul și/sau menținerea pe piața muncii</w:t>
      </w:r>
      <w:r w:rsidR="00D44A2C" w:rsidRPr="00982C1F">
        <w:rPr>
          <w:color w:val="244061" w:themeColor="accent1" w:themeShade="80"/>
        </w:rPr>
        <w:t>,</w:t>
      </w:r>
      <w:r w:rsidRPr="00982C1F">
        <w:rPr>
          <w:color w:val="244061" w:themeColor="accent1" w:themeShade="80"/>
        </w:rPr>
        <w:t xml:space="preserve"> susținerea antreprenoriatului în cadrul comunității, inclusiv a ocupării pe cont-propriu;</w:t>
      </w:r>
    </w:p>
    <w:p w:rsidR="005950AE" w:rsidRPr="00982C1F" w:rsidRDefault="005950AE" w:rsidP="000350F8">
      <w:pPr>
        <w:pStyle w:val="Line"/>
        <w:numPr>
          <w:ilvl w:val="0"/>
          <w:numId w:val="60"/>
        </w:numPr>
        <w:ind w:left="1134"/>
        <w:rPr>
          <w:color w:val="244061" w:themeColor="accent1" w:themeShade="80"/>
        </w:rPr>
      </w:pPr>
      <w:r w:rsidRPr="00982C1F">
        <w:rPr>
          <w:b/>
          <w:color w:val="244061" w:themeColor="accent1" w:themeShade="80"/>
        </w:rPr>
        <w:t>domeniul dezvoltării/ furnizării de servicii so</w:t>
      </w:r>
      <w:r w:rsidR="00B254E2" w:rsidRPr="00982C1F">
        <w:rPr>
          <w:b/>
          <w:color w:val="244061" w:themeColor="accent1" w:themeShade="80"/>
        </w:rPr>
        <w:t>ciale/ medicale/ medico-sociale</w:t>
      </w:r>
      <w:r w:rsidRPr="00982C1F">
        <w:rPr>
          <w:b/>
          <w:color w:val="244061" w:themeColor="accent1" w:themeShade="80"/>
        </w:rPr>
        <w:t>:</w:t>
      </w:r>
      <w:r w:rsidRPr="00982C1F">
        <w:rPr>
          <w:color w:val="244061" w:themeColor="accent1" w:themeShade="80"/>
        </w:rPr>
        <w:t xml:space="preserve"> sprijinirea dezvoltării/furnizării de servicii sociale/ furnizarea de servicii, inclusiv în cadrul centrelor comunitare integrate (medico-sociale);</w:t>
      </w:r>
    </w:p>
    <w:p w:rsidR="00832FFF" w:rsidRPr="00982C1F" w:rsidRDefault="00832FFF" w:rsidP="000350F8">
      <w:pPr>
        <w:pStyle w:val="Line"/>
        <w:numPr>
          <w:ilvl w:val="0"/>
          <w:numId w:val="60"/>
        </w:numPr>
        <w:ind w:left="1134"/>
        <w:rPr>
          <w:color w:val="244061" w:themeColor="accent1" w:themeShade="80"/>
        </w:rPr>
      </w:pPr>
      <w:r w:rsidRPr="00982C1F">
        <w:rPr>
          <w:b/>
          <w:color w:val="244061" w:themeColor="accent1" w:themeShade="80"/>
        </w:rPr>
        <w:t>domeniul educației</w:t>
      </w:r>
      <w:r w:rsidRPr="00982C1F">
        <w:rPr>
          <w:color w:val="244061" w:themeColor="accent1" w:themeShade="80"/>
        </w:rPr>
        <w:t>: sprijin pentru creșterea accesului și participării la educație</w:t>
      </w:r>
      <w:r w:rsidR="000A2562" w:rsidRPr="00982C1F">
        <w:rPr>
          <w:color w:val="244061" w:themeColor="accent1" w:themeShade="80"/>
        </w:rPr>
        <w:t xml:space="preserve"> - </w:t>
      </w:r>
      <w:r w:rsidRPr="00982C1F">
        <w:rPr>
          <w:color w:val="244061" w:themeColor="accent1" w:themeShade="80"/>
        </w:rPr>
        <w:t>educația timpurie (de nivel antepreșcolar și preșcolar), învățământ primar și secundar, inclusiv a doua șansă şi reducerea părăsirii timpurii a școlii</w:t>
      </w:r>
      <w:r w:rsidR="000A2562" w:rsidRPr="00982C1F">
        <w:rPr>
          <w:color w:val="244061" w:themeColor="accent1" w:themeShade="80"/>
        </w:rPr>
        <w:t>,</w:t>
      </w:r>
      <w:r w:rsidRPr="00982C1F">
        <w:rPr>
          <w:color w:val="244061" w:themeColor="accent1" w:themeShade="80"/>
        </w:rPr>
        <w:t xml:space="preserve"> prin acordarea unor pachete integrate;</w:t>
      </w:r>
    </w:p>
    <w:p w:rsidR="00372199" w:rsidRPr="00982C1F" w:rsidRDefault="00372199" w:rsidP="000350F8">
      <w:pPr>
        <w:pStyle w:val="Line"/>
        <w:numPr>
          <w:ilvl w:val="0"/>
          <w:numId w:val="60"/>
        </w:numPr>
        <w:ind w:left="1134"/>
        <w:rPr>
          <w:color w:val="244061" w:themeColor="accent1" w:themeShade="80"/>
        </w:rPr>
      </w:pPr>
      <w:r w:rsidRPr="00982C1F">
        <w:rPr>
          <w:b/>
          <w:color w:val="244061" w:themeColor="accent1" w:themeShade="80"/>
        </w:rPr>
        <w:t>domeniul locuire</w:t>
      </w:r>
      <w:r w:rsidRPr="00982C1F">
        <w:rPr>
          <w:color w:val="244061" w:themeColor="accent1" w:themeShade="80"/>
        </w:rPr>
        <w:t xml:space="preserve">: </w:t>
      </w:r>
      <w:r w:rsidR="001F19D8" w:rsidRPr="00982C1F">
        <w:rPr>
          <w:color w:val="244061" w:themeColor="accent1" w:themeShade="80"/>
        </w:rPr>
        <w:t>sprijin pentru</w:t>
      </w:r>
      <w:r w:rsidRPr="00982C1F">
        <w:rPr>
          <w:color w:val="244061" w:themeColor="accent1" w:themeShade="80"/>
        </w:rPr>
        <w:t xml:space="preserve"> îmbunătățirea condițiilor de locuit ale persoanelor din grupul țintă;</w:t>
      </w:r>
    </w:p>
    <w:p w:rsidR="00832FFF" w:rsidRPr="00982C1F" w:rsidRDefault="00832FFF" w:rsidP="000350F8">
      <w:pPr>
        <w:pStyle w:val="Line"/>
        <w:numPr>
          <w:ilvl w:val="0"/>
          <w:numId w:val="60"/>
        </w:numPr>
        <w:ind w:left="1134"/>
        <w:rPr>
          <w:color w:val="244061" w:themeColor="accent1" w:themeShade="80"/>
        </w:rPr>
      </w:pPr>
      <w:r w:rsidRPr="00982C1F">
        <w:rPr>
          <w:b/>
          <w:color w:val="244061" w:themeColor="accent1" w:themeShade="80"/>
        </w:rPr>
        <w:t xml:space="preserve">domeniul acordării de asistență juridică </w:t>
      </w:r>
      <w:r w:rsidRPr="00982C1F">
        <w:rPr>
          <w:color w:val="244061" w:themeColor="accent1" w:themeShade="80"/>
        </w:rPr>
        <w:t>pentru reglement</w:t>
      </w:r>
      <w:r w:rsidR="000A2562" w:rsidRPr="00982C1F">
        <w:rPr>
          <w:color w:val="244061" w:themeColor="accent1" w:themeShade="80"/>
        </w:rPr>
        <w:t>area</w:t>
      </w:r>
      <w:r w:rsidRPr="00982C1F">
        <w:rPr>
          <w:color w:val="244061" w:themeColor="accent1" w:themeShade="80"/>
        </w:rPr>
        <w:t xml:space="preserve"> acte</w:t>
      </w:r>
      <w:r w:rsidR="000A2562" w:rsidRPr="00982C1F">
        <w:rPr>
          <w:color w:val="244061" w:themeColor="accent1" w:themeShade="80"/>
        </w:rPr>
        <w:t>lor</w:t>
      </w:r>
      <w:r w:rsidRPr="00982C1F">
        <w:rPr>
          <w:color w:val="244061" w:themeColor="accent1" w:themeShade="80"/>
        </w:rPr>
        <w:t xml:space="preserve"> </w:t>
      </w:r>
      <w:r w:rsidR="001F19D8" w:rsidRPr="00982C1F">
        <w:rPr>
          <w:color w:val="244061" w:themeColor="accent1" w:themeShade="80"/>
        </w:rPr>
        <w:t xml:space="preserve">persoanelor din grupul țintă </w:t>
      </w:r>
      <w:r w:rsidRPr="00982C1F">
        <w:rPr>
          <w:color w:val="244061" w:themeColor="accent1" w:themeShade="80"/>
        </w:rPr>
        <w:t>(acolo unde este cazul);</w:t>
      </w:r>
    </w:p>
    <w:p w:rsidR="005950AE" w:rsidRPr="00982C1F" w:rsidRDefault="005950AE" w:rsidP="000350F8">
      <w:pPr>
        <w:pStyle w:val="Line"/>
        <w:numPr>
          <w:ilvl w:val="0"/>
          <w:numId w:val="60"/>
        </w:numPr>
        <w:ind w:left="1134"/>
        <w:rPr>
          <w:color w:val="244061" w:themeColor="accent1" w:themeShade="80"/>
        </w:rPr>
      </w:pPr>
      <w:r w:rsidRPr="00982C1F">
        <w:rPr>
          <w:b/>
          <w:color w:val="244061" w:themeColor="accent1" w:themeShade="80"/>
        </w:rPr>
        <w:t xml:space="preserve">domeniul combaterii discriminării și </w:t>
      </w:r>
      <w:r w:rsidR="000A2562" w:rsidRPr="00982C1F">
        <w:rPr>
          <w:b/>
          <w:color w:val="244061" w:themeColor="accent1" w:themeShade="80"/>
        </w:rPr>
        <w:t>a segregării</w:t>
      </w:r>
      <w:r w:rsidRPr="00982C1F">
        <w:rPr>
          <w:color w:val="244061" w:themeColor="accent1" w:themeShade="80"/>
        </w:rPr>
        <w:t>: campanii de informare şi conștientizare/ acțiuni specifice în domeniul combaterii discriminării</w:t>
      </w:r>
      <w:r w:rsidR="000A2562" w:rsidRPr="00982C1F">
        <w:rPr>
          <w:color w:val="244061" w:themeColor="accent1" w:themeShade="80"/>
        </w:rPr>
        <w:t>,</w:t>
      </w:r>
      <w:r w:rsidRPr="00982C1F">
        <w:rPr>
          <w:color w:val="244061" w:themeColor="accent1" w:themeShade="80"/>
        </w:rPr>
        <w:t xml:space="preserve"> acțiuni de implicare activă și voluntariat </w:t>
      </w:r>
      <w:r w:rsidR="000A2562" w:rsidRPr="00982C1F">
        <w:rPr>
          <w:color w:val="244061" w:themeColor="accent1" w:themeShade="80"/>
        </w:rPr>
        <w:t>a/</w:t>
      </w:r>
      <w:r w:rsidRPr="00982C1F">
        <w:rPr>
          <w:color w:val="244061" w:themeColor="accent1" w:themeShade="80"/>
        </w:rPr>
        <w:t xml:space="preserve">al membrilor comunității </w:t>
      </w:r>
      <w:r w:rsidR="000A2562" w:rsidRPr="00982C1F">
        <w:rPr>
          <w:color w:val="244061" w:themeColor="accent1" w:themeShade="80"/>
        </w:rPr>
        <w:t>pentru</w:t>
      </w:r>
      <w:r w:rsidRPr="00982C1F">
        <w:rPr>
          <w:color w:val="244061" w:themeColor="accent1" w:themeShade="80"/>
        </w:rPr>
        <w:t xml:space="preserve"> soluționarea problemelor cu care se confruntă comunitatea</w:t>
      </w:r>
      <w:r w:rsidR="000A2562" w:rsidRPr="00982C1F">
        <w:rPr>
          <w:color w:val="244061" w:themeColor="accent1" w:themeShade="80"/>
        </w:rPr>
        <w:t>, a</w:t>
      </w:r>
      <w:r w:rsidRPr="00982C1F">
        <w:rPr>
          <w:color w:val="244061" w:themeColor="accent1" w:themeShade="80"/>
        </w:rPr>
        <w:t xml:space="preserve">cțiuni de facilitare și mediere pentru </w:t>
      </w:r>
      <w:r w:rsidRPr="00982C1F">
        <w:rPr>
          <w:color w:val="244061" w:themeColor="accent1" w:themeShade="80"/>
        </w:rPr>
        <w:lastRenderedPageBreak/>
        <w:t>identificarea și consolidarea de parteneriate</w:t>
      </w:r>
      <w:r w:rsidR="00372199" w:rsidRPr="00982C1F">
        <w:rPr>
          <w:color w:val="244061" w:themeColor="accent1" w:themeShade="80"/>
        </w:rPr>
        <w:t>.</w:t>
      </w:r>
    </w:p>
    <w:p w:rsidR="00912308" w:rsidRPr="00982C1F" w:rsidRDefault="00F47B22" w:rsidP="000350F8">
      <w:pPr>
        <w:pStyle w:val="Classic"/>
        <w:pBdr>
          <w:top w:val="single" w:sz="18" w:space="1" w:color="FFFF00"/>
          <w:left w:val="single" w:sz="18" w:space="4" w:color="FFFF00"/>
          <w:bottom w:val="single" w:sz="18" w:space="1" w:color="FFFF00"/>
          <w:right w:val="single" w:sz="18" w:space="4" w:color="FFFF00"/>
        </w:pBdr>
        <w:rPr>
          <w:rFonts w:eastAsia="Calibri"/>
          <w:color w:val="244061" w:themeColor="accent1" w:themeShade="80"/>
          <w:kern w:val="1"/>
        </w:rPr>
      </w:pPr>
      <w:r w:rsidRPr="00982C1F">
        <w:rPr>
          <w:b/>
          <w:color w:val="244061" w:themeColor="accent1" w:themeShade="80"/>
        </w:rPr>
        <w:t>ATENȚIE</w:t>
      </w:r>
      <w:r w:rsidR="00C741DC" w:rsidRPr="00982C1F">
        <w:rPr>
          <w:b/>
          <w:color w:val="244061" w:themeColor="accent1" w:themeShade="80"/>
        </w:rPr>
        <w:t>!</w:t>
      </w:r>
      <w:r w:rsidRPr="00982C1F">
        <w:rPr>
          <w:color w:val="244061" w:themeColor="accent1" w:themeShade="80"/>
        </w:rPr>
        <w:t xml:space="preserve"> </w:t>
      </w:r>
      <w:r w:rsidR="004633CC" w:rsidRPr="00982C1F">
        <w:rPr>
          <w:color w:val="244061" w:themeColor="accent1" w:themeShade="80"/>
        </w:rPr>
        <w:t xml:space="preserve">La finalul implementării SDL, totalul indicatorilor </w:t>
      </w:r>
      <w:r w:rsidR="003247E1" w:rsidRPr="00982C1F">
        <w:rPr>
          <w:color w:val="244061" w:themeColor="accent1" w:themeShade="80"/>
        </w:rPr>
        <w:t xml:space="preserve">POCU din cadrul cererilor de finanțare </w:t>
      </w:r>
      <w:r w:rsidR="004633CC" w:rsidRPr="00982C1F">
        <w:rPr>
          <w:color w:val="244061" w:themeColor="accent1" w:themeShade="80"/>
        </w:rPr>
        <w:t xml:space="preserve">finanțate </w:t>
      </w:r>
      <w:r w:rsidR="006E41DF" w:rsidRPr="00982C1F">
        <w:rPr>
          <w:color w:val="244061" w:themeColor="accent1" w:themeShade="80"/>
        </w:rPr>
        <w:t>din bugetul POCU al SDL</w:t>
      </w:r>
      <w:r w:rsidR="004633CC" w:rsidRPr="00982C1F">
        <w:rPr>
          <w:color w:val="244061" w:themeColor="accent1" w:themeShade="80"/>
        </w:rPr>
        <w:t xml:space="preserve"> trebuie să fie cel puțin egal cu țintele minime asumate prin SDL aprobat</w:t>
      </w:r>
      <w:r w:rsidR="00E53D73" w:rsidRPr="00982C1F">
        <w:rPr>
          <w:color w:val="244061" w:themeColor="accent1" w:themeShade="80"/>
        </w:rPr>
        <w:t>ă</w:t>
      </w:r>
      <w:r w:rsidR="004633CC" w:rsidRPr="00982C1F">
        <w:rPr>
          <w:color w:val="244061" w:themeColor="accent1" w:themeShade="80"/>
        </w:rPr>
        <w:t>.  În acest sens fiecare beneficiar din cadrul prezentului apel va informa periodic GAL-ul cu privire la stadiul implementării proiect</w:t>
      </w:r>
      <w:r w:rsidR="00E53D73" w:rsidRPr="00982C1F">
        <w:rPr>
          <w:color w:val="244061" w:themeColor="accent1" w:themeShade="80"/>
        </w:rPr>
        <w:t>ului</w:t>
      </w:r>
      <w:r w:rsidR="004633CC" w:rsidRPr="00982C1F">
        <w:rPr>
          <w:color w:val="244061" w:themeColor="accent1" w:themeShade="80"/>
        </w:rPr>
        <w:t xml:space="preserve">, în scopul monitorizării de către GAL a </w:t>
      </w:r>
      <w:r w:rsidR="00E53D73" w:rsidRPr="00982C1F">
        <w:rPr>
          <w:color w:val="244061" w:themeColor="accent1" w:themeShade="80"/>
        </w:rPr>
        <w:t xml:space="preserve">implementării </w:t>
      </w:r>
      <w:r w:rsidR="004633CC" w:rsidRPr="00982C1F">
        <w:rPr>
          <w:color w:val="244061" w:themeColor="accent1" w:themeShade="80"/>
        </w:rPr>
        <w:t>SDL</w:t>
      </w:r>
      <w:r w:rsidR="00E53D73" w:rsidRPr="00982C1F">
        <w:rPr>
          <w:color w:val="244061" w:themeColor="accent1" w:themeShade="80"/>
        </w:rPr>
        <w:t xml:space="preserve"> și îndeplinirii indicatorilor asumați la nivel de SDL</w:t>
      </w:r>
      <w:r w:rsidR="004633CC" w:rsidRPr="00982C1F">
        <w:rPr>
          <w:color w:val="244061" w:themeColor="accent1" w:themeShade="80"/>
        </w:rPr>
        <w:t xml:space="preserve">. </w:t>
      </w:r>
    </w:p>
    <w:p w:rsidR="00545103" w:rsidRPr="00982C1F" w:rsidRDefault="00BE22E1" w:rsidP="000350F8">
      <w:pPr>
        <w:pStyle w:val="Classic"/>
        <w:rPr>
          <w:rFonts w:eastAsiaTheme="minorEastAsia"/>
          <w:color w:val="244061" w:themeColor="accent1" w:themeShade="80"/>
        </w:rPr>
      </w:pPr>
      <w:r w:rsidRPr="00982C1F">
        <w:rPr>
          <w:rFonts w:eastAsiaTheme="minorEastAsia"/>
          <w:color w:val="244061" w:themeColor="accent1" w:themeShade="80"/>
        </w:rPr>
        <w:t xml:space="preserve">În cadrul domeniului </w:t>
      </w:r>
      <w:r w:rsidRPr="00982C1F">
        <w:rPr>
          <w:rFonts w:eastAsiaTheme="minorEastAsia"/>
          <w:b/>
          <w:color w:val="244061" w:themeColor="accent1" w:themeShade="80"/>
        </w:rPr>
        <w:t>ocupării forței de muncă</w:t>
      </w:r>
      <w:r w:rsidRPr="00982C1F">
        <w:rPr>
          <w:rFonts w:eastAsiaTheme="minorEastAsia"/>
          <w:color w:val="244061" w:themeColor="accent1" w:themeShade="80"/>
        </w:rPr>
        <w:t xml:space="preserve">, activitățile </w:t>
      </w:r>
      <w:r w:rsidR="000A2562" w:rsidRPr="00982C1F">
        <w:rPr>
          <w:rFonts w:eastAsiaTheme="minorEastAsia"/>
          <w:color w:val="244061" w:themeColor="accent1" w:themeShade="80"/>
        </w:rPr>
        <w:t xml:space="preserve">eligibile </w:t>
      </w:r>
      <w:r w:rsidRPr="00982C1F">
        <w:rPr>
          <w:rFonts w:eastAsiaTheme="minorEastAsia"/>
          <w:color w:val="244061" w:themeColor="accent1" w:themeShade="80"/>
        </w:rPr>
        <w:t>sunt următoarele:</w:t>
      </w:r>
    </w:p>
    <w:p w:rsidR="00993A3B" w:rsidRPr="00982C1F" w:rsidRDefault="00832FFF" w:rsidP="000350F8">
      <w:pPr>
        <w:pStyle w:val="Classic"/>
        <w:rPr>
          <w:b/>
          <w:color w:val="244061" w:themeColor="accent1" w:themeShade="80"/>
        </w:rPr>
      </w:pPr>
      <w:r w:rsidRPr="00982C1F">
        <w:rPr>
          <w:b/>
          <w:color w:val="244061" w:themeColor="accent1" w:themeShade="80"/>
          <w:u w:val="single"/>
        </w:rPr>
        <w:t xml:space="preserve">Activitatea principală </w:t>
      </w:r>
      <w:r w:rsidR="00C606F1" w:rsidRPr="00982C1F">
        <w:rPr>
          <w:b/>
          <w:color w:val="244061" w:themeColor="accent1" w:themeShade="80"/>
          <w:u w:val="single"/>
        </w:rPr>
        <w:t>1</w:t>
      </w:r>
      <w:r w:rsidR="00E33F6E" w:rsidRPr="00982C1F">
        <w:rPr>
          <w:b/>
          <w:color w:val="244061" w:themeColor="accent1" w:themeShade="80"/>
        </w:rPr>
        <w:t xml:space="preserve"> </w:t>
      </w:r>
      <w:r w:rsidR="00943823" w:rsidRPr="00982C1F">
        <w:rPr>
          <w:b/>
          <w:color w:val="244061" w:themeColor="accent1" w:themeShade="80"/>
        </w:rPr>
        <w:t>–</w:t>
      </w:r>
      <w:r w:rsidRPr="00982C1F">
        <w:rPr>
          <w:b/>
          <w:color w:val="244061" w:themeColor="accent1" w:themeShade="80"/>
        </w:rPr>
        <w:t xml:space="preserve"> </w:t>
      </w:r>
      <w:r w:rsidR="00943823" w:rsidRPr="00982C1F">
        <w:rPr>
          <w:b/>
          <w:color w:val="244061" w:themeColor="accent1" w:themeShade="80"/>
        </w:rPr>
        <w:t>Sprijin pentru accesul și/sau menținerea pe piața muncii</w:t>
      </w:r>
      <w:r w:rsidR="000D31CE" w:rsidRPr="00982C1F">
        <w:rPr>
          <w:b/>
          <w:color w:val="244061" w:themeColor="accent1" w:themeShade="80"/>
        </w:rPr>
        <w:t xml:space="preserve">, </w:t>
      </w:r>
      <w:r w:rsidR="00993A3B" w:rsidRPr="00982C1F">
        <w:rPr>
          <w:b/>
          <w:color w:val="244061" w:themeColor="accent1" w:themeShade="80"/>
        </w:rPr>
        <w:t>de exemplu:</w:t>
      </w:r>
    </w:p>
    <w:p w:rsidR="00993A3B" w:rsidRPr="00982C1F" w:rsidRDefault="00943823" w:rsidP="000350F8">
      <w:pPr>
        <w:pStyle w:val="Line"/>
        <w:numPr>
          <w:ilvl w:val="0"/>
          <w:numId w:val="60"/>
        </w:numPr>
        <w:ind w:left="1134"/>
        <w:rPr>
          <w:color w:val="244061" w:themeColor="accent1" w:themeShade="80"/>
        </w:rPr>
      </w:pPr>
      <w:r w:rsidRPr="00982C1F">
        <w:rPr>
          <w:color w:val="244061" w:themeColor="accent1" w:themeShade="80"/>
        </w:rPr>
        <w:t>participarea la programe de ucenicie</w:t>
      </w:r>
      <w:r w:rsidR="00E33F6E" w:rsidRPr="00982C1F">
        <w:rPr>
          <w:color w:val="244061" w:themeColor="accent1" w:themeShade="80"/>
        </w:rPr>
        <w:t>;</w:t>
      </w:r>
      <w:r w:rsidRPr="00982C1F">
        <w:rPr>
          <w:color w:val="244061" w:themeColor="accent1" w:themeShade="80"/>
        </w:rPr>
        <w:t xml:space="preserve"> </w:t>
      </w:r>
    </w:p>
    <w:p w:rsidR="000D31CE" w:rsidRPr="00982C1F" w:rsidRDefault="00943823" w:rsidP="000350F8">
      <w:pPr>
        <w:pStyle w:val="Line"/>
        <w:numPr>
          <w:ilvl w:val="0"/>
          <w:numId w:val="60"/>
        </w:numPr>
        <w:ind w:left="1134"/>
        <w:rPr>
          <w:color w:val="244061" w:themeColor="accent1" w:themeShade="80"/>
        </w:rPr>
      </w:pPr>
      <w:r w:rsidRPr="00982C1F">
        <w:rPr>
          <w:color w:val="244061" w:themeColor="accent1" w:themeShade="80"/>
        </w:rPr>
        <w:t xml:space="preserve">stagii </w:t>
      </w:r>
      <w:r w:rsidR="00993A3B" w:rsidRPr="00982C1F">
        <w:rPr>
          <w:color w:val="244061" w:themeColor="accent1" w:themeShade="80"/>
        </w:rPr>
        <w:t xml:space="preserve"> pentru </w:t>
      </w:r>
      <w:r w:rsidRPr="00982C1F">
        <w:rPr>
          <w:color w:val="244061" w:themeColor="accent1" w:themeShade="80"/>
        </w:rPr>
        <w:t>persoanel</w:t>
      </w:r>
      <w:r w:rsidR="000D31CE" w:rsidRPr="00982C1F">
        <w:rPr>
          <w:color w:val="244061" w:themeColor="accent1" w:themeShade="80"/>
        </w:rPr>
        <w:t>e</w:t>
      </w:r>
      <w:r w:rsidRPr="00982C1F">
        <w:rPr>
          <w:color w:val="244061" w:themeColor="accent1" w:themeShade="80"/>
        </w:rPr>
        <w:t xml:space="preserve"> din cadrul comunităților marginalizate</w:t>
      </w:r>
      <w:r w:rsidR="00E33F6E" w:rsidRPr="00982C1F">
        <w:rPr>
          <w:color w:val="244061" w:themeColor="accent1" w:themeShade="80"/>
        </w:rPr>
        <w:t>;</w:t>
      </w:r>
    </w:p>
    <w:p w:rsidR="00122D44" w:rsidRPr="00982C1F" w:rsidRDefault="00122D44" w:rsidP="000350F8">
      <w:pPr>
        <w:pStyle w:val="Line"/>
        <w:numPr>
          <w:ilvl w:val="0"/>
          <w:numId w:val="60"/>
        </w:numPr>
        <w:ind w:left="1134"/>
        <w:rPr>
          <w:color w:val="244061" w:themeColor="accent1" w:themeShade="80"/>
        </w:rPr>
      </w:pPr>
      <w:r w:rsidRPr="00982C1F">
        <w:rPr>
          <w:color w:val="244061" w:themeColor="accent1" w:themeShade="80"/>
        </w:rPr>
        <w:t>informare și consiliere profesională</w:t>
      </w:r>
      <w:r w:rsidR="00E33F6E" w:rsidRPr="00982C1F">
        <w:rPr>
          <w:color w:val="244061" w:themeColor="accent1" w:themeShade="80"/>
        </w:rPr>
        <w:t>;</w:t>
      </w:r>
    </w:p>
    <w:p w:rsidR="009F1704" w:rsidRPr="00982C1F" w:rsidRDefault="00122D44" w:rsidP="000350F8">
      <w:pPr>
        <w:pStyle w:val="Line"/>
        <w:numPr>
          <w:ilvl w:val="0"/>
          <w:numId w:val="60"/>
        </w:numPr>
        <w:ind w:left="1134"/>
        <w:rPr>
          <w:color w:val="244061" w:themeColor="accent1" w:themeShade="80"/>
        </w:rPr>
      </w:pPr>
      <w:r w:rsidRPr="00982C1F">
        <w:rPr>
          <w:color w:val="244061" w:themeColor="accent1" w:themeShade="80"/>
        </w:rPr>
        <w:t>formare profesională</w:t>
      </w:r>
      <w:r w:rsidR="00E33F6E" w:rsidRPr="00982C1F">
        <w:rPr>
          <w:color w:val="244061" w:themeColor="accent1" w:themeShade="80"/>
        </w:rPr>
        <w:t>;</w:t>
      </w:r>
    </w:p>
    <w:p w:rsidR="00122D44" w:rsidRPr="00982C1F" w:rsidRDefault="00122D44" w:rsidP="00982C1F">
      <w:pPr>
        <w:pStyle w:val="Line"/>
        <w:numPr>
          <w:ilvl w:val="0"/>
          <w:numId w:val="60"/>
        </w:numPr>
        <w:ind w:left="1134"/>
        <w:rPr>
          <w:color w:val="244061" w:themeColor="accent1" w:themeShade="80"/>
        </w:rPr>
      </w:pPr>
      <w:r w:rsidRPr="00982C1F">
        <w:rPr>
          <w:color w:val="244061" w:themeColor="accent1" w:themeShade="80"/>
        </w:rPr>
        <w:t>alte măsuri de sprijin pentru</w:t>
      </w:r>
      <w:r w:rsidR="00E33F6E" w:rsidRPr="00982C1F">
        <w:rPr>
          <w:color w:val="244061" w:themeColor="accent1" w:themeShade="80"/>
        </w:rPr>
        <w:t xml:space="preserve"> găsirea unui loc de muncă</w:t>
      </w:r>
      <w:r w:rsidR="009F1704" w:rsidRPr="00982C1F">
        <w:rPr>
          <w:color w:val="244061" w:themeColor="accent1" w:themeShade="80"/>
        </w:rPr>
        <w:t>, inclusiv prin măsuri de acompaniere</w:t>
      </w:r>
      <w:r w:rsidR="00E33F6E" w:rsidRPr="00982C1F">
        <w:rPr>
          <w:color w:val="244061" w:themeColor="accent1" w:themeShade="80"/>
        </w:rPr>
        <w:t>;</w:t>
      </w:r>
    </w:p>
    <w:p w:rsidR="00122D44" w:rsidRPr="00982C1F" w:rsidRDefault="00122D44" w:rsidP="000350F8">
      <w:pPr>
        <w:pStyle w:val="Line"/>
        <w:numPr>
          <w:ilvl w:val="0"/>
          <w:numId w:val="60"/>
        </w:numPr>
        <w:ind w:left="1134"/>
        <w:rPr>
          <w:color w:val="244061" w:themeColor="accent1" w:themeShade="80"/>
        </w:rPr>
      </w:pPr>
      <w:r w:rsidRPr="00982C1F">
        <w:rPr>
          <w:color w:val="244061" w:themeColor="accent1" w:themeShade="80"/>
        </w:rPr>
        <w:t>evaluarea competențelor dobândite în</w:t>
      </w:r>
      <w:r w:rsidR="00E33F6E" w:rsidRPr="00982C1F">
        <w:rPr>
          <w:color w:val="244061" w:themeColor="accent1" w:themeShade="80"/>
        </w:rPr>
        <w:t xml:space="preserve"> sistem non-formal și informal;</w:t>
      </w:r>
    </w:p>
    <w:p w:rsidR="00CD6BD3" w:rsidRPr="00982C1F" w:rsidRDefault="00943823" w:rsidP="000350F8">
      <w:pPr>
        <w:pStyle w:val="Line"/>
        <w:numPr>
          <w:ilvl w:val="0"/>
          <w:numId w:val="60"/>
        </w:numPr>
        <w:ind w:left="1134"/>
        <w:rPr>
          <w:color w:val="244061" w:themeColor="accent1" w:themeShade="80"/>
        </w:rPr>
      </w:pPr>
      <w:r w:rsidRPr="00982C1F">
        <w:rPr>
          <w:color w:val="244061" w:themeColor="accent1" w:themeShade="80"/>
        </w:rPr>
        <w:t xml:space="preserve">alte tipuri de intervenții identificate ca fiind necesare. </w:t>
      </w:r>
    </w:p>
    <w:p w:rsidR="000350F8" w:rsidRPr="00982C1F" w:rsidRDefault="000350F8" w:rsidP="000350F8">
      <w:pPr>
        <w:pStyle w:val="Line"/>
        <w:numPr>
          <w:ilvl w:val="0"/>
          <w:numId w:val="0"/>
        </w:numPr>
        <w:ind w:left="1134"/>
        <w:rPr>
          <w:color w:val="244061" w:themeColor="accent1" w:themeShade="80"/>
          <w:sz w:val="8"/>
          <w:szCs w:val="8"/>
        </w:rPr>
      </w:pPr>
    </w:p>
    <w:p w:rsidR="00943823" w:rsidRPr="00982C1F" w:rsidRDefault="00943823" w:rsidP="000350F8">
      <w:pPr>
        <w:pStyle w:val="Headingx"/>
        <w:rPr>
          <w:color w:val="244061" w:themeColor="accent1" w:themeShade="80"/>
        </w:rPr>
      </w:pPr>
      <w:r w:rsidRPr="00982C1F">
        <w:rPr>
          <w:color w:val="244061" w:themeColor="accent1" w:themeShade="80"/>
        </w:rPr>
        <w:t>Sub-activitatea 1.1. - Participarea la programe de ucenicie la locul de muncă</w:t>
      </w:r>
    </w:p>
    <w:p w:rsidR="00CD6BD3" w:rsidRPr="00982C1F" w:rsidRDefault="00CD6BD3" w:rsidP="000350F8">
      <w:pPr>
        <w:pStyle w:val="Classic"/>
        <w:rPr>
          <w:color w:val="244061" w:themeColor="accent1" w:themeShade="80"/>
        </w:rPr>
      </w:pPr>
      <w:r w:rsidRPr="00982C1F">
        <w:rPr>
          <w:color w:val="244061" w:themeColor="accent1" w:themeShade="80"/>
        </w:rPr>
        <w:t xml:space="preserve">Ucenicia reprezintă formarea profesională realizată la locul de muncă în baza unui contract de ucenicie, fiind organizată conform prevederilor Legii nr. 279/2005 privind ucenicia la locul de muncă, republicată, cu modificarile si completările ulterioare. Ucenicia la locul de muncă se organizează pentru calificările stabilite prin legislaţia în vigoare şi pentru ocupaţiile cuprinse în Clasificarea ocupaţiilor din România, pentru care există standarde de pregătire profesională, respectiv standarde ocupaţionale. </w:t>
      </w:r>
    </w:p>
    <w:p w:rsidR="00CD6BD3" w:rsidRPr="00982C1F" w:rsidRDefault="00CD6BD3" w:rsidP="000350F8">
      <w:pPr>
        <w:pStyle w:val="Classic"/>
        <w:rPr>
          <w:color w:val="244061" w:themeColor="accent1" w:themeShade="80"/>
        </w:rPr>
      </w:pPr>
      <w:r w:rsidRPr="00982C1F">
        <w:rPr>
          <w:color w:val="244061" w:themeColor="accent1" w:themeShade="80"/>
        </w:rPr>
        <w:t>Angajatorii care doresc să organizeze activităţi de ucenicie la locul de muncă potrivit domeniilor de activitate au obligația să declare la AJOFM/ AMOFM locurile de muncă vacante pentru care organizează aceste activități.</w:t>
      </w:r>
    </w:p>
    <w:p w:rsidR="00CD6BD3" w:rsidRPr="00982C1F" w:rsidRDefault="00CD6BD3" w:rsidP="000350F8">
      <w:pPr>
        <w:pStyle w:val="Classic"/>
        <w:rPr>
          <w:color w:val="244061" w:themeColor="accent1" w:themeShade="80"/>
        </w:rPr>
      </w:pPr>
      <w:r w:rsidRPr="00982C1F">
        <w:rPr>
          <w:color w:val="244061" w:themeColor="accent1" w:themeShade="80"/>
        </w:rPr>
        <w:t xml:space="preserve">Pentru formarea profesională a ucenicului, angajatorul are obligația de a respecta prevederile </w:t>
      </w:r>
      <w:r w:rsidRPr="00982C1F">
        <w:rPr>
          <w:color w:val="244061" w:themeColor="accent1" w:themeShade="80"/>
          <w:lang w:eastAsia="zh-TW"/>
        </w:rPr>
        <w:t>OG 129/2000 privind formarea profesională a adulţilor, cu modificările și completările ulterioare</w:t>
      </w:r>
      <w:r w:rsidRPr="00982C1F">
        <w:rPr>
          <w:color w:val="244061" w:themeColor="accent1" w:themeShade="80"/>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rsidR="00943823" w:rsidRPr="00982C1F" w:rsidDel="00CD6BD3" w:rsidRDefault="002C0555" w:rsidP="000350F8">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Pr="00982C1F">
        <w:rPr>
          <w:color w:val="244061" w:themeColor="accent1" w:themeShade="80"/>
        </w:rPr>
        <w:t xml:space="preserve">: </w:t>
      </w:r>
      <w:r w:rsidR="0097331B" w:rsidRPr="00982C1F">
        <w:rPr>
          <w:color w:val="244061" w:themeColor="accent1" w:themeShade="80"/>
        </w:rPr>
        <w:t>Deși c</w:t>
      </w:r>
      <w:r w:rsidR="00CD6BD3" w:rsidRPr="00982C1F">
        <w:rPr>
          <w:color w:val="244061" w:themeColor="accent1" w:themeShade="80"/>
        </w:rPr>
        <w:t xml:space="preserve">heltuielile aferente subvențiilor pentru ucenicie nu vor fi </w:t>
      </w:r>
      <w:r w:rsidR="000D31CE" w:rsidRPr="00982C1F">
        <w:rPr>
          <w:color w:val="244061" w:themeColor="accent1" w:themeShade="80"/>
        </w:rPr>
        <w:t xml:space="preserve">bugetate și </w:t>
      </w:r>
      <w:r w:rsidR="00CD6BD3" w:rsidRPr="00982C1F">
        <w:rPr>
          <w:color w:val="244061" w:themeColor="accent1" w:themeShade="80"/>
        </w:rPr>
        <w:t>decontate în cadrul proiectului</w:t>
      </w:r>
      <w:r w:rsidR="0097331B" w:rsidRPr="00982C1F">
        <w:rPr>
          <w:color w:val="244061" w:themeColor="accent1" w:themeShade="80"/>
        </w:rPr>
        <w:t xml:space="preserve"> aferent OS 5.1 POCU, participanții la programele de ucenicie pot fi cuantificați ca grup țintă pe măsurile de ocupare. </w:t>
      </w:r>
      <w:r w:rsidR="00CD6BD3" w:rsidRPr="00982C1F">
        <w:rPr>
          <w:color w:val="244061" w:themeColor="accent1" w:themeShade="80"/>
        </w:rPr>
        <w:t xml:space="preserve">Angajatorii care doresc să beneficieze de subvențiile acordate în baza Ordonanței de </w:t>
      </w:r>
      <w:r w:rsidR="00D44A2C" w:rsidRPr="00982C1F">
        <w:rPr>
          <w:color w:val="244061" w:themeColor="accent1" w:themeShade="80"/>
        </w:rPr>
        <w:t>U</w:t>
      </w:r>
      <w:r w:rsidR="00CD6BD3" w:rsidRPr="00982C1F">
        <w:rPr>
          <w:color w:val="244061" w:themeColor="accent1" w:themeShade="80"/>
        </w:rPr>
        <w:t>rgență a Guver</w:t>
      </w:r>
      <w:r w:rsidR="00CF0F0F" w:rsidRPr="00982C1F">
        <w:rPr>
          <w:color w:val="244061" w:themeColor="accent1" w:themeShade="80"/>
        </w:rPr>
        <w:t>nului nr</w:t>
      </w:r>
      <w:r w:rsidR="00122D44" w:rsidRPr="00982C1F">
        <w:rPr>
          <w:color w:val="244061" w:themeColor="accent1" w:themeShade="80"/>
        </w:rPr>
        <w:t>.</w:t>
      </w:r>
      <w:r w:rsidR="00CF0F0F" w:rsidRPr="00982C1F">
        <w:rPr>
          <w:color w:val="244061" w:themeColor="accent1" w:themeShade="80"/>
        </w:rPr>
        <w:t xml:space="preserve"> 60 din 5 iulie</w:t>
      </w:r>
      <w:r w:rsidR="00CD6BD3" w:rsidRPr="00982C1F">
        <w:rPr>
          <w:color w:val="244061" w:themeColor="accent1" w:themeShade="80"/>
        </w:rPr>
        <w:t xml:space="preserve"> </w:t>
      </w:r>
      <w:r w:rsidR="00122D44" w:rsidRPr="00982C1F">
        <w:rPr>
          <w:color w:val="244061" w:themeColor="accent1" w:themeShade="80"/>
        </w:rPr>
        <w:t xml:space="preserve">2018 </w:t>
      </w:r>
      <w:r w:rsidR="00CD6BD3" w:rsidRPr="00982C1F">
        <w:rPr>
          <w:color w:val="244061" w:themeColor="accent1" w:themeShade="80"/>
        </w:rPr>
        <w:t>pentru modificarea și completarea unor acte normative din domeniul forței de muncă pentru încheierea de contracte de ucenicie se vor adresa structurilor teritoriale ale ANOFM</w:t>
      </w:r>
      <w:r w:rsidR="00122D44" w:rsidRPr="00982C1F">
        <w:rPr>
          <w:color w:val="244061" w:themeColor="accent1" w:themeShade="80"/>
        </w:rPr>
        <w:t>.</w:t>
      </w:r>
    </w:p>
    <w:p w:rsidR="009A2C0F" w:rsidRPr="00982C1F" w:rsidRDefault="009A2C0F" w:rsidP="000350F8">
      <w:pPr>
        <w:pStyle w:val="Headingx"/>
        <w:rPr>
          <w:b w:val="0"/>
          <w:i w:val="0"/>
          <w:color w:val="244061" w:themeColor="accent1" w:themeShade="80"/>
        </w:rPr>
      </w:pPr>
    </w:p>
    <w:p w:rsidR="00504284" w:rsidRPr="00982C1F" w:rsidRDefault="00943823" w:rsidP="000350F8">
      <w:pPr>
        <w:pStyle w:val="Headingx"/>
        <w:rPr>
          <w:rFonts w:eastAsia="Calibri" w:cs="Calibri"/>
          <w:color w:val="244061" w:themeColor="accent1" w:themeShade="80"/>
        </w:rPr>
      </w:pPr>
      <w:r w:rsidRPr="00982C1F">
        <w:rPr>
          <w:color w:val="244061" w:themeColor="accent1" w:themeShade="80"/>
        </w:rPr>
        <w:t xml:space="preserve">Sub-activitatea 1.2. - </w:t>
      </w:r>
      <w:r w:rsidRPr="00982C1F">
        <w:rPr>
          <w:bCs/>
          <w:color w:val="244061" w:themeColor="accent1" w:themeShade="80"/>
        </w:rPr>
        <w:t>P</w:t>
      </w:r>
      <w:r w:rsidRPr="00982C1F">
        <w:rPr>
          <w:color w:val="244061" w:themeColor="accent1" w:themeShade="80"/>
        </w:rPr>
        <w:t>articiparea la programe de</w:t>
      </w:r>
      <w:r w:rsidRPr="00982C1F">
        <w:rPr>
          <w:bCs/>
          <w:color w:val="244061" w:themeColor="accent1" w:themeShade="80"/>
        </w:rPr>
        <w:t xml:space="preserve"> s</w:t>
      </w:r>
      <w:r w:rsidRPr="00982C1F">
        <w:rPr>
          <w:rFonts w:eastAsia="Calibri" w:cs="Calibri"/>
          <w:bCs/>
          <w:color w:val="244061" w:themeColor="accent1" w:themeShade="80"/>
        </w:rPr>
        <w:t>tagii pentru absolvenții de învățământ superior</w:t>
      </w:r>
      <w:r w:rsidRPr="00982C1F">
        <w:rPr>
          <w:rFonts w:eastAsia="Calibri" w:cs="Calibri"/>
          <w:color w:val="244061" w:themeColor="accent1" w:themeShade="80"/>
        </w:rPr>
        <w:t xml:space="preserve"> </w:t>
      </w:r>
    </w:p>
    <w:p w:rsidR="00910FE5" w:rsidRPr="00982C1F" w:rsidRDefault="00943823">
      <w:pPr>
        <w:pStyle w:val="Classic"/>
        <w:spacing w:after="0"/>
        <w:rPr>
          <w:rFonts w:eastAsia="Calibri"/>
          <w:color w:val="244061" w:themeColor="accent1" w:themeShade="80"/>
        </w:rPr>
      </w:pPr>
      <w:r w:rsidRPr="00982C1F">
        <w:rPr>
          <w:rFonts w:eastAsia="Calibri"/>
          <w:color w:val="244061" w:themeColor="accent1" w:themeShade="80"/>
        </w:rPr>
        <w:t>Organizarea stagiilor pentru absolvenții de învățământ superior de către angajatori se realizează în baza unui contract de stagiu încheiat între angajator şi stagiar, cu durată de 6 luni, anexă la  contractul individual de muncă, conform prevederilor Legii nr. 335/2013 privind efectuarea stagiului pentru absolvenţii de învăţământ superior, cu modificările și completările ulterioare.</w:t>
      </w:r>
    </w:p>
    <w:p w:rsidR="00910FE5" w:rsidRPr="00982C1F" w:rsidRDefault="00943823">
      <w:pPr>
        <w:pStyle w:val="Classic"/>
        <w:spacing w:after="0"/>
        <w:rPr>
          <w:rFonts w:eastAsia="Calibri"/>
          <w:color w:val="244061" w:themeColor="accent1" w:themeShade="80"/>
        </w:rPr>
      </w:pPr>
      <w:r w:rsidRPr="00982C1F">
        <w:rPr>
          <w:rFonts w:eastAsia="Calibri"/>
          <w:color w:val="244061" w:themeColor="accent1" w:themeShade="80"/>
        </w:rPr>
        <w:t>Perioada de stagiu se desfăşoară conform unui program de activităţi aprobat de angajator, la propunerea conducătorului compartimentului în care îşi desfăşoară activitatea stagiarul.</w:t>
      </w:r>
    </w:p>
    <w:p w:rsidR="00943823" w:rsidRPr="00982C1F" w:rsidRDefault="00943823" w:rsidP="000350F8">
      <w:pPr>
        <w:pStyle w:val="Classic"/>
        <w:rPr>
          <w:rFonts w:eastAsia="Calibri"/>
          <w:color w:val="244061" w:themeColor="accent1" w:themeShade="80"/>
        </w:rPr>
      </w:pPr>
      <w:r w:rsidRPr="00982C1F">
        <w:rPr>
          <w:rFonts w:eastAsia="Calibri"/>
          <w:color w:val="244061" w:themeColor="accent1" w:themeShade="80"/>
        </w:rPr>
        <w:t>Angajatorul desemnează un mentor – persoana care coordonează stagiarul pe durata stagiului şi care participă la activitatea de evaluare a acestuia.</w:t>
      </w:r>
    </w:p>
    <w:p w:rsidR="00943823" w:rsidRPr="00982C1F" w:rsidRDefault="00943823" w:rsidP="000350F8">
      <w:pPr>
        <w:pStyle w:val="Classic"/>
        <w:rPr>
          <w:rFonts w:eastAsia="Calibri"/>
          <w:color w:val="244061" w:themeColor="accent1" w:themeShade="80"/>
        </w:rPr>
      </w:pPr>
      <w:r w:rsidRPr="00982C1F">
        <w:rPr>
          <w:rFonts w:eastAsia="Calibri"/>
          <w:color w:val="244061" w:themeColor="accent1" w:themeShade="80"/>
        </w:rPr>
        <w:t>La sfârșitul perioadei de stagiu, angajatorul are obligația să evalueze cunoştinţele stagiarului și să elibereze certificatul/adeverinţa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rsidR="00CD6BD3" w:rsidRPr="00982C1F" w:rsidRDefault="002C0555" w:rsidP="000350F8">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Pr="00982C1F">
        <w:rPr>
          <w:color w:val="244061" w:themeColor="accent1" w:themeShade="80"/>
        </w:rPr>
        <w:t xml:space="preserve">: </w:t>
      </w:r>
      <w:r w:rsidR="002748F6" w:rsidRPr="00982C1F">
        <w:rPr>
          <w:color w:val="244061" w:themeColor="accent1" w:themeShade="80"/>
        </w:rPr>
        <w:t>Deși c</w:t>
      </w:r>
      <w:r w:rsidR="00CD6BD3" w:rsidRPr="00982C1F">
        <w:rPr>
          <w:color w:val="244061" w:themeColor="accent1" w:themeShade="80"/>
        </w:rPr>
        <w:t xml:space="preserve">heltuielile aferente subvențiilor pentru stagii nu vor fi </w:t>
      </w:r>
      <w:r w:rsidR="000D31CE" w:rsidRPr="00982C1F">
        <w:rPr>
          <w:color w:val="244061" w:themeColor="accent1" w:themeShade="80"/>
        </w:rPr>
        <w:t xml:space="preserve">bugetate și </w:t>
      </w:r>
      <w:r w:rsidR="00CD6BD3" w:rsidRPr="00982C1F">
        <w:rPr>
          <w:color w:val="244061" w:themeColor="accent1" w:themeShade="80"/>
        </w:rPr>
        <w:t>decontate în cadrul proiectului</w:t>
      </w:r>
      <w:r w:rsidR="002748F6" w:rsidRPr="00982C1F">
        <w:rPr>
          <w:color w:val="244061" w:themeColor="accent1" w:themeShade="80"/>
        </w:rPr>
        <w:t>, participanții la programele de stagii pot fi cuantificați ca grup țintă pe măsurile de ocupare</w:t>
      </w:r>
      <w:r w:rsidR="00CD6BD3" w:rsidRPr="00982C1F">
        <w:rPr>
          <w:color w:val="244061" w:themeColor="accent1" w:themeShade="80"/>
        </w:rPr>
        <w:t>. Angajatorii care doresc să beneficieze de subvențiile acordate în baza Ordonanței de urgență a Guvernului nr</w:t>
      </w:r>
      <w:r w:rsidR="00122D44" w:rsidRPr="00982C1F">
        <w:rPr>
          <w:color w:val="244061" w:themeColor="accent1" w:themeShade="80"/>
        </w:rPr>
        <w:t>.</w:t>
      </w:r>
      <w:r w:rsidR="00CD6BD3" w:rsidRPr="00982C1F">
        <w:rPr>
          <w:color w:val="244061" w:themeColor="accent1" w:themeShade="80"/>
        </w:rPr>
        <w:t xml:space="preserve"> 60 din 5 iulie </w:t>
      </w:r>
      <w:r w:rsidR="00122D44" w:rsidRPr="00982C1F">
        <w:rPr>
          <w:color w:val="244061" w:themeColor="accent1" w:themeShade="80"/>
        </w:rPr>
        <w:t>2018</w:t>
      </w:r>
      <w:r w:rsidR="00CD6BD3" w:rsidRPr="00982C1F">
        <w:rPr>
          <w:color w:val="244061" w:themeColor="accent1" w:themeShade="80"/>
        </w:rPr>
        <w:t xml:space="preserve"> pentru modificarea și completarea unor acte normative din domeniul forței de muncă pentru încheierea de contracte de </w:t>
      </w:r>
      <w:r w:rsidR="00E33F6E" w:rsidRPr="00982C1F">
        <w:rPr>
          <w:color w:val="244061" w:themeColor="accent1" w:themeShade="80"/>
        </w:rPr>
        <w:t xml:space="preserve"> stagiu </w:t>
      </w:r>
      <w:r w:rsidR="00CD6BD3" w:rsidRPr="00982C1F">
        <w:rPr>
          <w:color w:val="244061" w:themeColor="accent1" w:themeShade="80"/>
        </w:rPr>
        <w:t>se vor adresa structurilor teritoriale ale ANOFM</w:t>
      </w:r>
      <w:r w:rsidR="00122D44" w:rsidRPr="00982C1F">
        <w:rPr>
          <w:color w:val="244061" w:themeColor="accent1" w:themeShade="80"/>
        </w:rPr>
        <w:t>.</w:t>
      </w:r>
    </w:p>
    <w:p w:rsidR="00CD6BD3" w:rsidRPr="00982C1F" w:rsidRDefault="00CD6BD3" w:rsidP="000350F8">
      <w:pPr>
        <w:pStyle w:val="Classic"/>
        <w:rPr>
          <w:rFonts w:eastAsia="Calibri"/>
          <w:color w:val="244061" w:themeColor="accent1" w:themeShade="80"/>
          <w:sz w:val="8"/>
          <w:szCs w:val="8"/>
        </w:rPr>
      </w:pPr>
    </w:p>
    <w:p w:rsidR="00504284" w:rsidRPr="00982C1F" w:rsidRDefault="00943823" w:rsidP="000350F8">
      <w:pPr>
        <w:pStyle w:val="Headingx"/>
        <w:rPr>
          <w:rFonts w:cs="PF Square Sans Pro Medium"/>
          <w:color w:val="244061" w:themeColor="accent1" w:themeShade="80"/>
          <w:lang w:eastAsia="ar-SA"/>
        </w:rPr>
      </w:pPr>
      <w:r w:rsidRPr="00982C1F">
        <w:rPr>
          <w:color w:val="244061" w:themeColor="accent1" w:themeShade="80"/>
        </w:rPr>
        <w:t xml:space="preserve">Sub-activitatea </w:t>
      </w:r>
      <w:r w:rsidRPr="00982C1F">
        <w:rPr>
          <w:rFonts w:eastAsia="Calibri" w:cs="Calibri"/>
          <w:color w:val="244061" w:themeColor="accent1" w:themeShade="80"/>
        </w:rPr>
        <w:t xml:space="preserve">1.3. - </w:t>
      </w:r>
      <w:r w:rsidRPr="00982C1F">
        <w:rPr>
          <w:color w:val="244061" w:themeColor="accent1" w:themeShade="80"/>
        </w:rPr>
        <w:t>Sprijin pentru accesul și/sau menținerea pe piața muncii</w:t>
      </w:r>
      <w:r w:rsidRPr="00982C1F">
        <w:rPr>
          <w:b w:val="0"/>
          <w:color w:val="244061" w:themeColor="accent1" w:themeShade="80"/>
        </w:rPr>
        <w:t xml:space="preserve"> (</w:t>
      </w:r>
      <w:r w:rsidR="00E33F6E" w:rsidRPr="00982C1F">
        <w:rPr>
          <w:b w:val="0"/>
          <w:color w:val="244061" w:themeColor="accent1" w:themeShade="80"/>
        </w:rPr>
        <w:t xml:space="preserve">de </w:t>
      </w:r>
      <w:r w:rsidRPr="00982C1F">
        <w:rPr>
          <w:b w:val="0"/>
          <w:color w:val="244061" w:themeColor="accent1" w:themeShade="80"/>
        </w:rPr>
        <w:t>ex.</w:t>
      </w:r>
      <w:r w:rsidR="00E33F6E" w:rsidRPr="00982C1F">
        <w:rPr>
          <w:b w:val="0"/>
          <w:color w:val="244061" w:themeColor="accent1" w:themeShade="80"/>
        </w:rPr>
        <w:t>,</w:t>
      </w:r>
      <w:r w:rsidRPr="00982C1F">
        <w:rPr>
          <w:b w:val="0"/>
          <w:color w:val="244061" w:themeColor="accent1" w:themeShade="80"/>
        </w:rPr>
        <w:t xml:space="preserve"> măsuri de sprijin pentru găsirea unui loc de muncă -</w:t>
      </w:r>
      <w:r w:rsidR="00E33F6E" w:rsidRPr="00982C1F">
        <w:rPr>
          <w:b w:val="0"/>
          <w:color w:val="244061" w:themeColor="accent1" w:themeShade="80"/>
        </w:rPr>
        <w:t xml:space="preserve"> </w:t>
      </w:r>
      <w:r w:rsidRPr="00982C1F">
        <w:rPr>
          <w:b w:val="0"/>
          <w:color w:val="244061" w:themeColor="accent1" w:themeShade="80"/>
        </w:rPr>
        <w:t xml:space="preserve">informare și consiliere profesională, </w:t>
      </w:r>
      <w:r w:rsidR="009663F7" w:rsidRPr="00982C1F">
        <w:rPr>
          <w:b w:val="0"/>
          <w:color w:val="244061" w:themeColor="accent1" w:themeShade="80"/>
        </w:rPr>
        <w:t xml:space="preserve">medierea muncii, </w:t>
      </w:r>
      <w:r w:rsidRPr="00982C1F">
        <w:rPr>
          <w:b w:val="0"/>
          <w:color w:val="244061" w:themeColor="accent1" w:themeShade="80"/>
        </w:rPr>
        <w:t>plasarea pe piața muncii, formare profesională, evaluarea competențelor dobândite în sistem non-formal și informal etc.)</w:t>
      </w:r>
    </w:p>
    <w:p w:rsidR="00943823" w:rsidRPr="00982C1F" w:rsidRDefault="00943823" w:rsidP="000350F8">
      <w:pPr>
        <w:pStyle w:val="Classic"/>
        <w:rPr>
          <w:color w:val="244061" w:themeColor="accent1" w:themeShade="80"/>
        </w:rPr>
      </w:pPr>
      <w:r w:rsidRPr="00982C1F">
        <w:rPr>
          <w:color w:val="244061" w:themeColor="accent1" w:themeShade="80"/>
        </w:rPr>
        <w:t>Formarea profesională trebuie să fie realizată de către furnizori de formare profesională autorizați în conformitate cu prevederile OG nr. 129/2000 privind formarea profesională a adulților, republicată, cu modificările și completările ulterioare, fiind finalizată cu certificate de calificare sau de absolvire cu recunoaștere națională. Formarea profesională se organizează prin programe de inițiere, calificare, recalificare, perfecționare</w:t>
      </w:r>
      <w:r w:rsidR="00E33F6E" w:rsidRPr="00982C1F">
        <w:rPr>
          <w:color w:val="244061" w:themeColor="accent1" w:themeShade="80"/>
        </w:rPr>
        <w:t xml:space="preserve"> și</w:t>
      </w:r>
      <w:r w:rsidRPr="00982C1F">
        <w:rPr>
          <w:color w:val="244061" w:themeColor="accent1" w:themeShade="80"/>
        </w:rPr>
        <w:t xml:space="preserve"> specializare. Angajatorii pot organiza programe de formare profesională doar dacă sunt autorizați ca furnizori de formare profesională în condițiile OG nr. 129/2000 privind formarea profesională a adulților, republicată, cu modificările și completările ulterioare.</w:t>
      </w:r>
    </w:p>
    <w:p w:rsidR="00943823" w:rsidRPr="00982C1F" w:rsidRDefault="00943823" w:rsidP="000350F8">
      <w:pPr>
        <w:pStyle w:val="Classic"/>
        <w:rPr>
          <w:color w:val="244061" w:themeColor="accent1" w:themeShade="80"/>
        </w:rPr>
      </w:pPr>
      <w:r w:rsidRPr="00982C1F">
        <w:rPr>
          <w:color w:val="244061" w:themeColor="accent1" w:themeShade="80"/>
        </w:rPr>
        <w:t>Conform anexei 2 a HG 918/2013 privind Cadrul național al calificărilor, cu modificările și completările ulterioare, persoanele care au absolvit învățământul primar (4 clase) pot participa la programe de inițiere, definite în OG nr. 129/2000, privind formarea profesională a adulților, republicată, cu modificările și completările ulterioare, organizate de furnizori de formare profesională autorizați, care se finalizează cu certificate de absolvire cu recunoaștere națională.</w:t>
      </w:r>
    </w:p>
    <w:p w:rsidR="00F414FA" w:rsidRPr="00982C1F" w:rsidRDefault="00F414FA" w:rsidP="000350F8">
      <w:pPr>
        <w:pStyle w:val="Classic"/>
        <w:rPr>
          <w:rFonts w:eastAsia="Calibri" w:cs="Calibri"/>
          <w:color w:val="244061" w:themeColor="accent1" w:themeShade="80"/>
        </w:rPr>
      </w:pPr>
    </w:p>
    <w:p w:rsidR="004B4A47" w:rsidRPr="00982C1F" w:rsidRDefault="004B4A47" w:rsidP="000350F8">
      <w:pPr>
        <w:pStyle w:val="Classic"/>
        <w:rPr>
          <w:rFonts w:eastAsia="Calibri" w:cs="Calibri"/>
          <w:color w:val="244061" w:themeColor="accent1" w:themeShade="80"/>
        </w:rPr>
      </w:pPr>
    </w:p>
    <w:p w:rsidR="00504284" w:rsidRPr="00982C1F" w:rsidRDefault="002C0555" w:rsidP="000350F8">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Pr="00982C1F">
        <w:rPr>
          <w:color w:val="244061" w:themeColor="accent1" w:themeShade="80"/>
        </w:rPr>
        <w:t xml:space="preserve">: </w:t>
      </w:r>
      <w:r w:rsidR="009C3543" w:rsidRPr="00982C1F">
        <w:rPr>
          <w:color w:val="244061" w:themeColor="accent1" w:themeShade="80"/>
        </w:rPr>
        <w:t>Deși c</w:t>
      </w:r>
      <w:r w:rsidR="00CD6BD3" w:rsidRPr="00982C1F">
        <w:rPr>
          <w:color w:val="244061" w:themeColor="accent1" w:themeShade="80"/>
        </w:rPr>
        <w:t xml:space="preserve">heltuielile aferente subvențiilor acordate angajatorilor pentru angajarea persoanelor aparținând grupului țintă nu vor fi </w:t>
      </w:r>
      <w:r w:rsidR="000D31CE" w:rsidRPr="00982C1F">
        <w:rPr>
          <w:color w:val="244061" w:themeColor="accent1" w:themeShade="80"/>
        </w:rPr>
        <w:t xml:space="preserve">bugetate și </w:t>
      </w:r>
      <w:r w:rsidR="00CD6BD3" w:rsidRPr="00982C1F">
        <w:rPr>
          <w:color w:val="244061" w:themeColor="accent1" w:themeShade="80"/>
        </w:rPr>
        <w:t>decontate în cadrul proiectului</w:t>
      </w:r>
      <w:r w:rsidR="009C3543" w:rsidRPr="00982C1F">
        <w:rPr>
          <w:color w:val="244061" w:themeColor="accent1" w:themeShade="80"/>
        </w:rPr>
        <w:t>, participanții la măsurile de sprijin pentru accesul și/sau menținerea pe piața muncii pot fi cuantificați ca grup țintă pe măsurile de ocupare</w:t>
      </w:r>
      <w:r w:rsidR="00CD6BD3" w:rsidRPr="00982C1F">
        <w:rPr>
          <w:color w:val="244061" w:themeColor="accent1" w:themeShade="80"/>
        </w:rPr>
        <w:t>. Angajatorii care doresc să beneficieze de subvențiile acordate în baza Ordonanței de urgență a Guvernului nr</w:t>
      </w:r>
      <w:r w:rsidR="00122D44" w:rsidRPr="00982C1F">
        <w:rPr>
          <w:color w:val="244061" w:themeColor="accent1" w:themeShade="80"/>
        </w:rPr>
        <w:t>.</w:t>
      </w:r>
      <w:r w:rsidR="00CD6BD3" w:rsidRPr="00982C1F">
        <w:rPr>
          <w:color w:val="244061" w:themeColor="accent1" w:themeShade="80"/>
        </w:rPr>
        <w:t xml:space="preserve"> 60 din 5 iulie </w:t>
      </w:r>
      <w:r w:rsidR="00122D44" w:rsidRPr="00982C1F">
        <w:rPr>
          <w:color w:val="244061" w:themeColor="accent1" w:themeShade="80"/>
        </w:rPr>
        <w:t>2018</w:t>
      </w:r>
      <w:r w:rsidR="00CD6BD3" w:rsidRPr="00982C1F">
        <w:rPr>
          <w:color w:val="244061" w:themeColor="accent1" w:themeShade="80"/>
        </w:rPr>
        <w:t xml:space="preserve"> pentru modificarea și completarea unor acte normative din domeniul forței de muncă</w:t>
      </w:r>
      <w:r w:rsidR="00703BAF" w:rsidRPr="00982C1F">
        <w:rPr>
          <w:color w:val="244061" w:themeColor="accent1" w:themeShade="80"/>
        </w:rPr>
        <w:t xml:space="preserve"> </w:t>
      </w:r>
      <w:r w:rsidR="00CD6BD3" w:rsidRPr="00982C1F">
        <w:rPr>
          <w:color w:val="244061" w:themeColor="accent1" w:themeShade="80"/>
        </w:rPr>
        <w:t>se vor adresa structurilor teritoriale ale ANOFM</w:t>
      </w:r>
      <w:r w:rsidR="00703BAF" w:rsidRPr="00982C1F">
        <w:rPr>
          <w:color w:val="244061" w:themeColor="accent1" w:themeShade="80"/>
        </w:rPr>
        <w:t>.</w:t>
      </w:r>
    </w:p>
    <w:p w:rsidR="00943823" w:rsidRPr="00982C1F" w:rsidRDefault="00943823" w:rsidP="000350F8">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Cs/>
          <w:color w:val="244061" w:themeColor="accent1" w:themeShade="80"/>
        </w:rPr>
        <w:t>Activităţile de contractare, pe baze temporare, a personalului, desfășurate de persoanele juridice în baza autorizației de funcționare ca agent de muncă temporară, nu intră în sfera serviciilor specializate pentru stimularea ocupării forţei de muncă</w:t>
      </w:r>
      <w:r w:rsidRPr="00982C1F">
        <w:rPr>
          <w:color w:val="244061" w:themeColor="accent1" w:themeShade="80"/>
        </w:rPr>
        <w:t>.</w:t>
      </w:r>
    </w:p>
    <w:p w:rsidR="00832FFF" w:rsidRPr="00982C1F" w:rsidRDefault="00943823" w:rsidP="00043F95">
      <w:pPr>
        <w:pStyle w:val="Classic"/>
        <w:rPr>
          <w:b/>
          <w:color w:val="244061" w:themeColor="accent1" w:themeShade="80"/>
        </w:rPr>
      </w:pPr>
      <w:r w:rsidRPr="00982C1F">
        <w:rPr>
          <w:b/>
          <w:color w:val="244061" w:themeColor="accent1" w:themeShade="80"/>
          <w:u w:val="single"/>
        </w:rPr>
        <w:t>Activitatea principală 2</w:t>
      </w:r>
      <w:r w:rsidRPr="00982C1F">
        <w:rPr>
          <w:b/>
          <w:color w:val="244061" w:themeColor="accent1" w:themeShade="80"/>
        </w:rPr>
        <w:t xml:space="preserve"> - </w:t>
      </w:r>
      <w:r w:rsidR="00832FFF" w:rsidRPr="00982C1F">
        <w:rPr>
          <w:b/>
          <w:color w:val="244061" w:themeColor="accent1" w:themeShade="80"/>
        </w:rPr>
        <w:t xml:space="preserve">Susținerea antreprenoriatului în cadrul comunității, inclusiv a ocupării pe cont propriu </w:t>
      </w:r>
    </w:p>
    <w:p w:rsidR="00832FFF" w:rsidRPr="00982C1F" w:rsidRDefault="00832FFF" w:rsidP="00043F95">
      <w:pPr>
        <w:pStyle w:val="Classic"/>
        <w:rPr>
          <w:color w:val="244061" w:themeColor="accent1" w:themeShade="80"/>
        </w:rPr>
      </w:pPr>
      <w:r w:rsidRPr="00982C1F">
        <w:rPr>
          <w:color w:val="244061" w:themeColor="accent1" w:themeShade="80"/>
        </w:rPr>
        <w:t xml:space="preserve">Pentru </w:t>
      </w:r>
      <w:r w:rsidR="00C606F1" w:rsidRPr="00982C1F">
        <w:rPr>
          <w:color w:val="244061" w:themeColor="accent1" w:themeShade="80"/>
        </w:rPr>
        <w:t xml:space="preserve">această </w:t>
      </w:r>
      <w:r w:rsidRPr="00982C1F">
        <w:rPr>
          <w:color w:val="244061" w:themeColor="accent1" w:themeShade="80"/>
        </w:rPr>
        <w:t>activitate, în funcție de nevoile de ocupare ale persoanelor din grupul țintă,</w:t>
      </w:r>
      <w:r w:rsidRPr="00982C1F">
        <w:rPr>
          <w:b/>
          <w:color w:val="244061" w:themeColor="accent1" w:themeShade="80"/>
        </w:rPr>
        <w:t xml:space="preserve"> </w:t>
      </w:r>
      <w:r w:rsidRPr="00982C1F">
        <w:rPr>
          <w:color w:val="244061" w:themeColor="accent1" w:themeShade="80"/>
        </w:rPr>
        <w:t xml:space="preserve">propunerile de proiecte </w:t>
      </w:r>
      <w:r w:rsidR="00E66670" w:rsidRPr="00982C1F">
        <w:rPr>
          <w:color w:val="244061" w:themeColor="accent1" w:themeShade="80"/>
        </w:rPr>
        <w:t xml:space="preserve">pot </w:t>
      </w:r>
      <w:r w:rsidRPr="00982C1F">
        <w:rPr>
          <w:color w:val="244061" w:themeColor="accent1" w:themeShade="80"/>
        </w:rPr>
        <w:t>implica derularea următoarelor sub-activități:</w:t>
      </w:r>
    </w:p>
    <w:p w:rsidR="00832FFF" w:rsidRPr="00982C1F" w:rsidRDefault="00832FFF" w:rsidP="00043F95">
      <w:pPr>
        <w:pStyle w:val="Headingx"/>
        <w:rPr>
          <w:color w:val="244061" w:themeColor="accent1" w:themeShade="80"/>
        </w:rPr>
      </w:pPr>
      <w:r w:rsidRPr="00982C1F">
        <w:rPr>
          <w:color w:val="244061" w:themeColor="accent1" w:themeShade="80"/>
        </w:rPr>
        <w:t xml:space="preserve">Sub-activitatea </w:t>
      </w:r>
      <w:r w:rsidR="00943823" w:rsidRPr="00982C1F">
        <w:rPr>
          <w:color w:val="244061" w:themeColor="accent1" w:themeShade="80"/>
        </w:rPr>
        <w:t>2</w:t>
      </w:r>
      <w:r w:rsidRPr="00982C1F">
        <w:rPr>
          <w:color w:val="244061" w:themeColor="accent1" w:themeShade="80"/>
        </w:rPr>
        <w:t xml:space="preserve">.1. Acordarea de sprijin persoanelor din grupul țintă </w:t>
      </w:r>
      <w:r w:rsidRPr="00982C1F">
        <w:rPr>
          <w:b w:val="0"/>
          <w:color w:val="244061" w:themeColor="accent1" w:themeShade="80"/>
        </w:rPr>
        <w:t>(persoane aflate în risc de sărăcie sau excluziune socială) pentru înființarea de afaceri sub forma unor servicii personalizate de sprijin, de exemplu</w:t>
      </w:r>
      <w:r w:rsidR="00E316D6" w:rsidRPr="00982C1F">
        <w:rPr>
          <w:b w:val="0"/>
          <w:color w:val="244061" w:themeColor="accent1" w:themeShade="80"/>
        </w:rPr>
        <w:t>:</w:t>
      </w:r>
      <w:r w:rsidRPr="00982C1F">
        <w:rPr>
          <w:b w:val="0"/>
          <w:color w:val="244061" w:themeColor="accent1" w:themeShade="80"/>
        </w:rPr>
        <w:t xml:space="preserve"> consiliere/ consultanță/ mentorat</w:t>
      </w:r>
      <w:r w:rsidR="00E316D6" w:rsidRPr="00982C1F">
        <w:rPr>
          <w:b w:val="0"/>
          <w:color w:val="244061" w:themeColor="accent1" w:themeShade="80"/>
        </w:rPr>
        <w:t xml:space="preserve">/ </w:t>
      </w:r>
      <w:r w:rsidRPr="00982C1F">
        <w:rPr>
          <w:b w:val="0"/>
          <w:color w:val="244061" w:themeColor="accent1" w:themeShade="80"/>
        </w:rPr>
        <w:t>formare profesională antreprenorială</w:t>
      </w:r>
      <w:r w:rsidR="00E316D6" w:rsidRPr="00982C1F">
        <w:rPr>
          <w:b w:val="0"/>
          <w:color w:val="244061" w:themeColor="accent1" w:themeShade="80"/>
        </w:rPr>
        <w:t>/</w:t>
      </w:r>
      <w:r w:rsidRPr="00982C1F">
        <w:rPr>
          <w:b w:val="0"/>
          <w:color w:val="244061" w:themeColor="accent1" w:themeShade="80"/>
        </w:rPr>
        <w:t xml:space="preserve"> sprijin pentru elaborarea planului de afaceri</w:t>
      </w:r>
      <w:r w:rsidR="00E316D6" w:rsidRPr="00982C1F">
        <w:rPr>
          <w:b w:val="0"/>
          <w:color w:val="244061" w:themeColor="accent1" w:themeShade="80"/>
        </w:rPr>
        <w:t xml:space="preserve"> etc.</w:t>
      </w:r>
      <w:r w:rsidRPr="00982C1F">
        <w:rPr>
          <w:b w:val="0"/>
          <w:color w:val="244061" w:themeColor="accent1" w:themeShade="80"/>
        </w:rPr>
        <w:t xml:space="preserve">, analiza și selectarea planurilor de afaceri viabile, suport în înființarea companiei etc. </w:t>
      </w:r>
    </w:p>
    <w:p w:rsidR="00832FFF" w:rsidRPr="00982C1F" w:rsidRDefault="00832FFF" w:rsidP="00043F95">
      <w:pPr>
        <w:pStyle w:val="Classic"/>
        <w:rPr>
          <w:color w:val="244061" w:themeColor="accent1" w:themeShade="80"/>
        </w:rPr>
      </w:pPr>
      <w:r w:rsidRPr="00982C1F">
        <w:rPr>
          <w:color w:val="244061" w:themeColor="accent1" w:themeShade="80"/>
        </w:rPr>
        <w:t>Planurile de afaceri vor fi supuse aprobării unei comisii de selecţie, pe baza unor criterii stabilite de beneficiarul finanţării nerambursabile, în cadrul unui proces transparent şi nediscriminatoriu. Comisia de selecţie a ideilor de afaceri va include obligatoriu un număr impar de membri din care se recomandă să facă parte reprezentanți ai:</w:t>
      </w:r>
    </w:p>
    <w:p w:rsidR="00832FFF" w:rsidRPr="00982C1F" w:rsidRDefault="00832FFF" w:rsidP="00043F95">
      <w:pPr>
        <w:pStyle w:val="Line"/>
        <w:numPr>
          <w:ilvl w:val="0"/>
          <w:numId w:val="60"/>
        </w:numPr>
        <w:ind w:left="1134"/>
        <w:rPr>
          <w:color w:val="244061" w:themeColor="accent1" w:themeShade="80"/>
        </w:rPr>
      </w:pPr>
      <w:r w:rsidRPr="00982C1F">
        <w:rPr>
          <w:color w:val="244061" w:themeColor="accent1" w:themeShade="80"/>
        </w:rPr>
        <w:t xml:space="preserve">Mediului de afaceri; </w:t>
      </w:r>
    </w:p>
    <w:p w:rsidR="00832FFF" w:rsidRPr="00982C1F" w:rsidRDefault="00832FFF" w:rsidP="00043F95">
      <w:pPr>
        <w:pStyle w:val="Line"/>
        <w:numPr>
          <w:ilvl w:val="0"/>
          <w:numId w:val="60"/>
        </w:numPr>
        <w:ind w:left="1134"/>
        <w:rPr>
          <w:color w:val="244061" w:themeColor="accent1" w:themeShade="80"/>
        </w:rPr>
      </w:pPr>
      <w:r w:rsidRPr="00982C1F">
        <w:rPr>
          <w:color w:val="244061" w:themeColor="accent1" w:themeShade="80"/>
        </w:rPr>
        <w:t>Patronatelor din aria de implementare a proiectului.</w:t>
      </w:r>
    </w:p>
    <w:p w:rsidR="00832FFF" w:rsidRPr="00982C1F" w:rsidRDefault="00832FFF" w:rsidP="00043F95">
      <w:pPr>
        <w:pStyle w:val="Classic"/>
        <w:rPr>
          <w:b/>
          <w:color w:val="244061" w:themeColor="accent1" w:themeShade="80"/>
        </w:rPr>
      </w:pPr>
      <w:r w:rsidRPr="00982C1F">
        <w:rPr>
          <w:color w:val="244061" w:themeColor="accent1" w:themeShade="80"/>
        </w:rPr>
        <w:t xml:space="preserve">Doar persoanele fizice aflate în risc de sărăcie sau excluziune socială ale căror planuri de afaceri sunt aprobate de către această comisie vor beneficia de  </w:t>
      </w:r>
      <w:r w:rsidR="00260A56" w:rsidRPr="00982C1F">
        <w:rPr>
          <w:color w:val="244061" w:themeColor="accent1" w:themeShade="80"/>
        </w:rPr>
        <w:t>sprijin prin subactivitatea</w:t>
      </w:r>
      <w:r w:rsidR="002C0555" w:rsidRPr="00982C1F">
        <w:rPr>
          <w:color w:val="244061" w:themeColor="accent1" w:themeShade="80"/>
        </w:rPr>
        <w:t xml:space="preserve"> </w:t>
      </w:r>
      <w:r w:rsidR="00E66670" w:rsidRPr="00982C1F">
        <w:rPr>
          <w:color w:val="244061" w:themeColor="accent1" w:themeShade="80"/>
        </w:rPr>
        <w:t>2</w:t>
      </w:r>
      <w:r w:rsidRPr="00982C1F">
        <w:rPr>
          <w:color w:val="244061" w:themeColor="accent1" w:themeShade="80"/>
        </w:rPr>
        <w:t>.2 - Acordarea de micro-granturi (subvenție) pentru înființarea de noi afaceri, inclusiv sprijin post-înființare afacere.</w:t>
      </w:r>
    </w:p>
    <w:p w:rsidR="00832FFF" w:rsidRPr="00982C1F" w:rsidRDefault="00832FFF" w:rsidP="00832FFF">
      <w:pPr>
        <w:spacing w:before="120" w:after="120" w:line="240" w:lineRule="auto"/>
        <w:ind w:left="720"/>
        <w:jc w:val="both"/>
        <w:rPr>
          <w:rFonts w:ascii="Calibri" w:hAnsi="Calibri"/>
          <w:color w:val="244061" w:themeColor="accent1" w:themeShade="80"/>
          <w:sz w:val="8"/>
          <w:szCs w:val="8"/>
        </w:rPr>
      </w:pPr>
    </w:p>
    <w:p w:rsidR="00431CFD" w:rsidRPr="00982C1F" w:rsidRDefault="00260A56" w:rsidP="00043F95">
      <w:pPr>
        <w:pStyle w:val="Headingx"/>
        <w:rPr>
          <w:b w:val="0"/>
          <w:color w:val="244061" w:themeColor="accent1" w:themeShade="80"/>
        </w:rPr>
      </w:pPr>
      <w:r w:rsidRPr="00982C1F">
        <w:rPr>
          <w:color w:val="244061" w:themeColor="accent1" w:themeShade="80"/>
        </w:rPr>
        <w:t xml:space="preserve">Sub-activitatea </w:t>
      </w:r>
      <w:r w:rsidR="00943823" w:rsidRPr="00982C1F">
        <w:rPr>
          <w:color w:val="244061" w:themeColor="accent1" w:themeShade="80"/>
        </w:rPr>
        <w:t>2</w:t>
      </w:r>
      <w:r w:rsidR="00832FFF" w:rsidRPr="00982C1F">
        <w:rPr>
          <w:color w:val="244061" w:themeColor="accent1" w:themeShade="80"/>
        </w:rPr>
        <w:t>.2 - Acordarea de micro-granturi pentru înființarea de noi afaceri,</w:t>
      </w:r>
      <w:r w:rsidR="00832FFF" w:rsidRPr="00982C1F">
        <w:rPr>
          <w:b w:val="0"/>
          <w:color w:val="244061" w:themeColor="accent1" w:themeShade="80"/>
        </w:rPr>
        <w:t xml:space="preserve"> inclusiv sprijin post-înființare afacere</w:t>
      </w:r>
      <w:r w:rsidR="00BF24DB" w:rsidRPr="00982C1F">
        <w:rPr>
          <w:b w:val="0"/>
          <w:color w:val="244061" w:themeColor="accent1" w:themeShade="80"/>
        </w:rPr>
        <w:t>, de</w:t>
      </w:r>
      <w:r w:rsidR="00832FFF" w:rsidRPr="00982C1F">
        <w:rPr>
          <w:b w:val="0"/>
          <w:color w:val="244061" w:themeColor="accent1" w:themeShade="80"/>
        </w:rPr>
        <w:t xml:space="preserve"> ex</w:t>
      </w:r>
      <w:r w:rsidR="00BF24DB" w:rsidRPr="00982C1F">
        <w:rPr>
          <w:b w:val="0"/>
          <w:color w:val="244061" w:themeColor="accent1" w:themeShade="80"/>
        </w:rPr>
        <w:t xml:space="preserve">emplu </w:t>
      </w:r>
      <w:r w:rsidR="00832FFF" w:rsidRPr="00982C1F">
        <w:rPr>
          <w:b w:val="0"/>
          <w:color w:val="244061" w:themeColor="accent1" w:themeShade="80"/>
        </w:rPr>
        <w:t>oferirea de servicii de contabilitate primară, servicii financiare, de marketing</w:t>
      </w:r>
      <w:r w:rsidR="00BF24DB" w:rsidRPr="00982C1F">
        <w:rPr>
          <w:b w:val="0"/>
          <w:color w:val="244061" w:themeColor="accent1" w:themeShade="80"/>
        </w:rPr>
        <w:t xml:space="preserve">. </w:t>
      </w:r>
    </w:p>
    <w:p w:rsidR="00832FFF" w:rsidRPr="00982C1F" w:rsidRDefault="00BF24DB" w:rsidP="00043F95">
      <w:pPr>
        <w:pStyle w:val="Headingx"/>
        <w:rPr>
          <w:i w:val="0"/>
          <w:color w:val="244061" w:themeColor="accent1" w:themeShade="80"/>
        </w:rPr>
      </w:pPr>
      <w:r w:rsidRPr="00982C1F">
        <w:rPr>
          <w:b w:val="0"/>
          <w:i w:val="0"/>
          <w:color w:val="244061" w:themeColor="accent1" w:themeShade="80"/>
        </w:rPr>
        <w:t>A</w:t>
      </w:r>
      <w:r w:rsidR="00832FFF" w:rsidRPr="00982C1F">
        <w:rPr>
          <w:b w:val="0"/>
          <w:i w:val="0"/>
          <w:color w:val="244061" w:themeColor="accent1" w:themeShade="80"/>
        </w:rPr>
        <w:t xml:space="preserve">ntreprenorii vor fi instruiți </w:t>
      </w:r>
      <w:r w:rsidRPr="00982C1F">
        <w:rPr>
          <w:b w:val="0"/>
          <w:i w:val="0"/>
          <w:color w:val="244061" w:themeColor="accent1" w:themeShade="80"/>
        </w:rPr>
        <w:t xml:space="preserve">pentru </w:t>
      </w:r>
      <w:r w:rsidR="00832FFF" w:rsidRPr="00982C1F">
        <w:rPr>
          <w:b w:val="0"/>
          <w:i w:val="0"/>
          <w:color w:val="244061" w:themeColor="accent1" w:themeShade="80"/>
        </w:rPr>
        <w:t>dezvoltarea planului de afaceri, management</w:t>
      </w:r>
      <w:r w:rsidRPr="00982C1F">
        <w:rPr>
          <w:b w:val="0"/>
          <w:i w:val="0"/>
          <w:color w:val="244061" w:themeColor="accent1" w:themeShade="80"/>
        </w:rPr>
        <w:t>ul</w:t>
      </w:r>
      <w:r w:rsidR="00832FFF" w:rsidRPr="00982C1F">
        <w:rPr>
          <w:b w:val="0"/>
          <w:i w:val="0"/>
          <w:color w:val="244061" w:themeColor="accent1" w:themeShade="80"/>
        </w:rPr>
        <w:t xml:space="preserve"> resurse</w:t>
      </w:r>
      <w:r w:rsidRPr="00982C1F">
        <w:rPr>
          <w:b w:val="0"/>
          <w:i w:val="0"/>
          <w:color w:val="244061" w:themeColor="accent1" w:themeShade="80"/>
        </w:rPr>
        <w:t>lor</w:t>
      </w:r>
      <w:r w:rsidR="00832FFF" w:rsidRPr="00982C1F">
        <w:rPr>
          <w:b w:val="0"/>
          <w:i w:val="0"/>
          <w:color w:val="244061" w:themeColor="accent1" w:themeShade="80"/>
        </w:rPr>
        <w:t xml:space="preserve"> umane, identificare</w:t>
      </w:r>
      <w:r w:rsidRPr="00982C1F">
        <w:rPr>
          <w:b w:val="0"/>
          <w:i w:val="0"/>
          <w:color w:val="244061" w:themeColor="accent1" w:themeShade="80"/>
        </w:rPr>
        <w:t>a de</w:t>
      </w:r>
      <w:r w:rsidR="00832FFF" w:rsidRPr="00982C1F">
        <w:rPr>
          <w:b w:val="0"/>
          <w:i w:val="0"/>
          <w:color w:val="244061" w:themeColor="accent1" w:themeShade="80"/>
        </w:rPr>
        <w:t xml:space="preserve"> oportunități de finanțare pentru dezvoltarea activității independente.</w:t>
      </w:r>
    </w:p>
    <w:p w:rsidR="00832FFF" w:rsidRPr="00982C1F" w:rsidRDefault="00832FFF" w:rsidP="00043F95">
      <w:pPr>
        <w:pStyle w:val="Classic"/>
        <w:rPr>
          <w:color w:val="244061" w:themeColor="accent1" w:themeShade="80"/>
        </w:rPr>
      </w:pPr>
      <w:r w:rsidRPr="00982C1F">
        <w:rPr>
          <w:color w:val="244061" w:themeColor="accent1" w:themeShade="80"/>
        </w:rPr>
        <w:t>Acordarea (micro-grant</w:t>
      </w:r>
      <w:r w:rsidR="00EF6114" w:rsidRPr="00982C1F">
        <w:rPr>
          <w:color w:val="244061" w:themeColor="accent1" w:themeShade="80"/>
        </w:rPr>
        <w:t>ului</w:t>
      </w:r>
      <w:r w:rsidRPr="00982C1F">
        <w:rPr>
          <w:color w:val="244061" w:themeColor="accent1" w:themeShade="80"/>
        </w:rPr>
        <w:t xml:space="preserve">) va fi condiționată de înființarea firmei (costurile aferente înființării </w:t>
      </w:r>
      <w:r w:rsidR="00EF6114" w:rsidRPr="00982C1F">
        <w:rPr>
          <w:color w:val="244061" w:themeColor="accent1" w:themeShade="80"/>
        </w:rPr>
        <w:t xml:space="preserve"> firmei </w:t>
      </w:r>
      <w:r w:rsidRPr="00982C1F">
        <w:rPr>
          <w:color w:val="244061" w:themeColor="accent1" w:themeShade="80"/>
        </w:rPr>
        <w:t>vor fi acoperite prin proiect –</w:t>
      </w:r>
      <w:r w:rsidR="00260A56" w:rsidRPr="00982C1F">
        <w:rPr>
          <w:color w:val="244061" w:themeColor="accent1" w:themeShade="80"/>
        </w:rPr>
        <w:t xml:space="preserve"> Sub-activitatea </w:t>
      </w:r>
      <w:r w:rsidR="00943823" w:rsidRPr="00982C1F">
        <w:rPr>
          <w:color w:val="244061" w:themeColor="accent1" w:themeShade="80"/>
        </w:rPr>
        <w:t>2</w:t>
      </w:r>
      <w:r w:rsidRPr="00982C1F">
        <w:rPr>
          <w:color w:val="244061" w:themeColor="accent1" w:themeShade="80"/>
        </w:rPr>
        <w:t xml:space="preserve">.1). </w:t>
      </w:r>
    </w:p>
    <w:p w:rsidR="00832FFF" w:rsidRPr="00982C1F" w:rsidRDefault="00EF6114" w:rsidP="00043F95">
      <w:pPr>
        <w:pStyle w:val="Classic"/>
        <w:rPr>
          <w:color w:val="244061" w:themeColor="accent1" w:themeShade="80"/>
        </w:rPr>
      </w:pPr>
      <w:r w:rsidRPr="00982C1F">
        <w:rPr>
          <w:color w:val="244061" w:themeColor="accent1" w:themeShade="80"/>
        </w:rPr>
        <w:lastRenderedPageBreak/>
        <w:t xml:space="preserve">Suma </w:t>
      </w:r>
      <w:r w:rsidR="00832FFF" w:rsidRPr="00982C1F">
        <w:rPr>
          <w:color w:val="244061" w:themeColor="accent1" w:themeShade="80"/>
        </w:rPr>
        <w:t xml:space="preserve">maximă </w:t>
      </w:r>
      <w:r w:rsidRPr="00982C1F">
        <w:rPr>
          <w:color w:val="244061" w:themeColor="accent1" w:themeShade="80"/>
        </w:rPr>
        <w:t xml:space="preserve">alocată (micro-grantul) </w:t>
      </w:r>
      <w:r w:rsidR="00832FFF" w:rsidRPr="00982C1F">
        <w:rPr>
          <w:color w:val="244061" w:themeColor="accent1" w:themeShade="80"/>
        </w:rPr>
        <w:t>pentru un plan de afaceri aprobat este de 25.000 euro</w:t>
      </w:r>
      <w:r w:rsidR="003A3485" w:rsidRPr="00982C1F">
        <w:rPr>
          <w:rStyle w:val="Referinnotdesubsol"/>
          <w:color w:val="244061" w:themeColor="accent1" w:themeShade="80"/>
        </w:rPr>
        <w:footnoteReference w:id="2"/>
      </w:r>
      <w:r w:rsidR="00832FFF" w:rsidRPr="00982C1F">
        <w:rPr>
          <w:color w:val="244061" w:themeColor="accent1" w:themeShade="80"/>
        </w:rPr>
        <w:t xml:space="preserve">/ plan de afaceri/ firmă. Pentru </w:t>
      </w:r>
      <w:r w:rsidRPr="00982C1F">
        <w:rPr>
          <w:color w:val="244061" w:themeColor="accent1" w:themeShade="80"/>
        </w:rPr>
        <w:t xml:space="preserve">micro-grantul </w:t>
      </w:r>
      <w:r w:rsidR="00832FFF" w:rsidRPr="00982C1F">
        <w:rPr>
          <w:color w:val="244061" w:themeColor="accent1" w:themeShade="80"/>
        </w:rPr>
        <w:t>acordat este obligatorie angajarea a minimum 1 persoană în cadrul afacerii sprijinite. Perioada obligatorie de funcționare a afacerii este de 12 luni pe perioada implementării proiectului la care se adaugă perio</w:t>
      </w:r>
      <w:r w:rsidR="002C0555" w:rsidRPr="00982C1F">
        <w:rPr>
          <w:color w:val="244061" w:themeColor="accent1" w:themeShade="80"/>
        </w:rPr>
        <w:t xml:space="preserve">ada minimă de sustenablilitate de </w:t>
      </w:r>
      <w:r w:rsidR="00431CFD" w:rsidRPr="00982C1F">
        <w:rPr>
          <w:color w:val="244061" w:themeColor="accent1" w:themeShade="80"/>
        </w:rPr>
        <w:t xml:space="preserve">minimum </w:t>
      </w:r>
      <w:r w:rsidR="00832FFF" w:rsidRPr="00982C1F">
        <w:rPr>
          <w:color w:val="244061" w:themeColor="accent1" w:themeShade="80"/>
        </w:rPr>
        <w:t>6 luni</w:t>
      </w:r>
      <w:r w:rsidR="00431CFD" w:rsidRPr="00982C1F">
        <w:rPr>
          <w:color w:val="244061" w:themeColor="accent1" w:themeShade="80"/>
        </w:rPr>
        <w:t xml:space="preserve"> </w:t>
      </w:r>
      <w:r w:rsidR="00431CFD" w:rsidRPr="00982C1F">
        <w:rPr>
          <w:rFonts w:cs="Calibri"/>
          <w:color w:val="244061" w:themeColor="accent1" w:themeShade="80"/>
        </w:rPr>
        <w:t>de la finalizarea perioadei obligatorii de funcționare a afacerii</w:t>
      </w:r>
      <w:r w:rsidR="00832FFF" w:rsidRPr="00982C1F">
        <w:rPr>
          <w:color w:val="244061" w:themeColor="accent1" w:themeShade="80"/>
        </w:rPr>
        <w:t xml:space="preserve">. </w:t>
      </w:r>
    </w:p>
    <w:p w:rsidR="00832FFF" w:rsidRPr="00982C1F" w:rsidRDefault="00832FFF" w:rsidP="00043F95">
      <w:pPr>
        <w:pStyle w:val="Classic"/>
        <w:rPr>
          <w:color w:val="244061" w:themeColor="accent1" w:themeShade="80"/>
        </w:rPr>
      </w:pPr>
      <w:r w:rsidRPr="00982C1F">
        <w:rPr>
          <w:color w:val="244061" w:themeColor="accent1" w:themeShade="80"/>
        </w:rPr>
        <w:t>Personalul echipei de proiect (atât al beneficiarului, cât și al partenerilor) nu poate face parte din firmele înființate prin proiect.</w:t>
      </w:r>
    </w:p>
    <w:p w:rsidR="00832FFF" w:rsidRPr="00982C1F" w:rsidRDefault="00832FFF" w:rsidP="00043F95">
      <w:pPr>
        <w:pStyle w:val="Classic"/>
        <w:pBdr>
          <w:top w:val="single" w:sz="18" w:space="1" w:color="FFFF00"/>
          <w:left w:val="single" w:sz="18" w:space="4" w:color="FFFF00"/>
          <w:bottom w:val="single" w:sz="18" w:space="1" w:color="FFFF00"/>
          <w:right w:val="single" w:sz="18" w:space="4" w:color="FFFF00"/>
        </w:pBdr>
        <w:rPr>
          <w:rFonts w:cstheme="minorHAnsi"/>
          <w:color w:val="244061" w:themeColor="accent1" w:themeShade="80"/>
        </w:rPr>
      </w:pPr>
      <w:r w:rsidRPr="00982C1F">
        <w:rPr>
          <w:rFonts w:cs="Calibri"/>
          <w:b/>
          <w:color w:val="244061" w:themeColor="accent1" w:themeShade="80"/>
        </w:rPr>
        <w:t>N</w:t>
      </w:r>
      <w:r w:rsidR="002C0555" w:rsidRPr="00982C1F">
        <w:rPr>
          <w:rFonts w:cs="Calibri"/>
          <w:b/>
          <w:color w:val="244061" w:themeColor="accent1" w:themeShade="80"/>
        </w:rPr>
        <w:t>OTĂ</w:t>
      </w:r>
      <w:r w:rsidR="002C0555" w:rsidRPr="00982C1F">
        <w:rPr>
          <w:rFonts w:cs="Calibri"/>
          <w:color w:val="244061" w:themeColor="accent1" w:themeShade="80"/>
        </w:rPr>
        <w:t xml:space="preserve">: </w:t>
      </w:r>
      <w:r w:rsidRPr="00982C1F">
        <w:rPr>
          <w:rFonts w:cs="Calibri"/>
          <w:color w:val="244061" w:themeColor="accent1" w:themeShade="80"/>
        </w:rPr>
        <w:t>Beneficiarul finanțării nerambursabile are obligația de a monitoriza respectarea regulilor de sustenabilitate de către beneficiarul ajutorului de minimis, respectiv</w:t>
      </w:r>
      <w:r w:rsidR="00BF24DB" w:rsidRPr="00982C1F">
        <w:rPr>
          <w:rFonts w:cs="Calibri"/>
          <w:color w:val="244061" w:themeColor="accent1" w:themeShade="80"/>
        </w:rPr>
        <w:t xml:space="preserve"> </w:t>
      </w:r>
      <w:r w:rsidRPr="00982C1F">
        <w:rPr>
          <w:rFonts w:cs="Calibri"/>
          <w:color w:val="244061" w:themeColor="accent1" w:themeShade="80"/>
        </w:rPr>
        <w:t>continuarea funcționării afacerii, inclusiv menținerea locului de muncă creat, pe o perioadă de minimum 6 luni de zile de la finalizarea perioadei obligatorii de funcționare a afacerii de 12 luni.</w:t>
      </w:r>
      <w:r w:rsidRPr="00982C1F">
        <w:rPr>
          <w:rFonts w:cstheme="minorHAnsi"/>
          <w:color w:val="244061" w:themeColor="accent1" w:themeShade="80"/>
        </w:rPr>
        <w:t xml:space="preserve"> </w:t>
      </w:r>
    </w:p>
    <w:p w:rsidR="00832FFF" w:rsidRPr="00982C1F" w:rsidRDefault="00832FFF" w:rsidP="00043F95">
      <w:pPr>
        <w:pStyle w:val="Classic"/>
        <w:pBdr>
          <w:top w:val="single" w:sz="18" w:space="1" w:color="FFFF00"/>
          <w:left w:val="single" w:sz="18" w:space="4" w:color="FFFF00"/>
          <w:bottom w:val="single" w:sz="18" w:space="1" w:color="FFFF00"/>
          <w:right w:val="single" w:sz="18" w:space="4" w:color="FFFF00"/>
        </w:pBdr>
        <w:rPr>
          <w:rFonts w:cs="Calibri"/>
          <w:color w:val="244061" w:themeColor="accent1" w:themeShade="80"/>
        </w:rPr>
      </w:pPr>
      <w:r w:rsidRPr="00982C1F">
        <w:rPr>
          <w:rFonts w:cs="Calibri"/>
          <w:color w:val="244061" w:themeColor="accent1" w:themeShade="80"/>
        </w:rPr>
        <w:t xml:space="preserve">Perioada de sustenabilitate presupune continuarea funcționării afacerii, inclusiv obligația menținerii locului de muncă ocupat și poate fi contabilizată pe perioada implementării proiectului sau după finalizarea implementării.   </w:t>
      </w:r>
    </w:p>
    <w:p w:rsidR="00122D44" w:rsidRPr="00982C1F" w:rsidRDefault="00122D44" w:rsidP="00043F95">
      <w:pPr>
        <w:spacing w:before="120" w:after="120" w:line="240" w:lineRule="auto"/>
        <w:jc w:val="both"/>
        <w:rPr>
          <w:b/>
          <w:color w:val="244061" w:themeColor="accent1" w:themeShade="80"/>
          <w:sz w:val="8"/>
          <w:szCs w:val="8"/>
        </w:rPr>
      </w:pPr>
    </w:p>
    <w:p w:rsidR="00832FFF" w:rsidRPr="00982C1F" w:rsidRDefault="002C0308" w:rsidP="00832FFF">
      <w:pPr>
        <w:spacing w:before="120" w:after="120" w:line="240" w:lineRule="auto"/>
        <w:jc w:val="both"/>
        <w:rPr>
          <w:rFonts w:ascii="Calibri" w:eastAsia="Times New Roman" w:hAnsi="Calibri" w:cs="Calibri"/>
          <w:b/>
          <w:color w:val="244061" w:themeColor="accent1" w:themeShade="80"/>
          <w:spacing w:val="-2"/>
          <w:sz w:val="28"/>
          <w:szCs w:val="24"/>
          <w:lang w:val="af-ZA" w:eastAsia="en-US"/>
        </w:rPr>
      </w:pPr>
      <w:r w:rsidRPr="00982C1F">
        <w:rPr>
          <w:rFonts w:ascii="Calibri" w:eastAsia="Times New Roman" w:hAnsi="Calibri" w:cs="Calibri"/>
          <w:b/>
          <w:color w:val="244061" w:themeColor="accent1" w:themeShade="80"/>
          <w:spacing w:val="-2"/>
          <w:sz w:val="28"/>
          <w:szCs w:val="24"/>
          <w:lang w:val="af-ZA" w:eastAsia="en-US"/>
        </w:rPr>
        <w:t>A</w:t>
      </w:r>
      <w:r w:rsidR="00832FFF" w:rsidRPr="00982C1F">
        <w:rPr>
          <w:rFonts w:ascii="Calibri" w:eastAsia="Times New Roman" w:hAnsi="Calibri" w:cs="Calibri"/>
          <w:b/>
          <w:color w:val="244061" w:themeColor="accent1" w:themeShade="80"/>
          <w:spacing w:val="-2"/>
          <w:sz w:val="28"/>
          <w:szCs w:val="24"/>
          <w:lang w:val="af-ZA" w:eastAsia="en-US"/>
        </w:rPr>
        <w:t>jutorul de minimis</w:t>
      </w:r>
    </w:p>
    <w:p w:rsidR="00E316D6" w:rsidRPr="00982C1F" w:rsidRDefault="002C0308" w:rsidP="00AD4E57">
      <w:pPr>
        <w:pStyle w:val="Classic"/>
        <w:rPr>
          <w:color w:val="244061" w:themeColor="accent1" w:themeShade="80"/>
        </w:rPr>
      </w:pPr>
      <w:r w:rsidRPr="00982C1F">
        <w:rPr>
          <w:color w:val="244061" w:themeColor="accent1" w:themeShade="80"/>
        </w:rPr>
        <w:t>A</w:t>
      </w:r>
      <w:r w:rsidR="005C5615" w:rsidRPr="00982C1F">
        <w:rPr>
          <w:color w:val="244061" w:themeColor="accent1" w:themeShade="80"/>
        </w:rPr>
        <w:t>ctivitatea de susținere a antreprenoriatului în cadrul comunității</w:t>
      </w:r>
      <w:r w:rsidR="005C5615" w:rsidRPr="00982C1F">
        <w:rPr>
          <w:b/>
          <w:color w:val="244061" w:themeColor="accent1" w:themeShade="80"/>
        </w:rPr>
        <w:t xml:space="preserve"> (</w:t>
      </w:r>
      <w:r w:rsidR="009F547E" w:rsidRPr="00982C1F">
        <w:rPr>
          <w:b/>
          <w:color w:val="244061" w:themeColor="accent1" w:themeShade="80"/>
        </w:rPr>
        <w:t>Activit</w:t>
      </w:r>
      <w:r w:rsidR="0007547A" w:rsidRPr="00982C1F">
        <w:rPr>
          <w:b/>
          <w:color w:val="244061" w:themeColor="accent1" w:themeShade="80"/>
        </w:rPr>
        <w:t>atea</w:t>
      </w:r>
      <w:r w:rsidR="009F547E" w:rsidRPr="00982C1F">
        <w:rPr>
          <w:b/>
          <w:color w:val="244061" w:themeColor="accent1" w:themeShade="80"/>
        </w:rPr>
        <w:t xml:space="preserve"> 2 </w:t>
      </w:r>
      <w:r w:rsidR="005C5615" w:rsidRPr="00982C1F">
        <w:rPr>
          <w:b/>
          <w:color w:val="244061" w:themeColor="accent1" w:themeShade="80"/>
        </w:rPr>
        <w:t xml:space="preserve">- </w:t>
      </w:r>
      <w:r w:rsidRPr="00982C1F">
        <w:rPr>
          <w:b/>
          <w:color w:val="244061" w:themeColor="accent1" w:themeShade="80"/>
        </w:rPr>
        <w:t>S</w:t>
      </w:r>
      <w:r w:rsidR="009F547E" w:rsidRPr="00982C1F">
        <w:rPr>
          <w:b/>
          <w:color w:val="244061" w:themeColor="accent1" w:themeShade="80"/>
        </w:rPr>
        <w:t>usținerea antreprenoriatului în cadrul comunității</w:t>
      </w:r>
      <w:r w:rsidR="00716C2F" w:rsidRPr="00982C1F">
        <w:rPr>
          <w:b/>
          <w:color w:val="244061" w:themeColor="accent1" w:themeShade="80"/>
        </w:rPr>
        <w:t>, inclusiv a ocupării pe cont propriu</w:t>
      </w:r>
      <w:r w:rsidR="009F547E" w:rsidRPr="00982C1F">
        <w:rPr>
          <w:b/>
          <w:color w:val="244061" w:themeColor="accent1" w:themeShade="80"/>
        </w:rPr>
        <w:t>)</w:t>
      </w:r>
      <w:r w:rsidR="009F547E" w:rsidRPr="00982C1F">
        <w:rPr>
          <w:color w:val="244061" w:themeColor="accent1" w:themeShade="80"/>
        </w:rPr>
        <w:t xml:space="preserve"> fac</w:t>
      </w:r>
      <w:r w:rsidR="0007547A" w:rsidRPr="00982C1F">
        <w:rPr>
          <w:color w:val="244061" w:themeColor="accent1" w:themeShade="80"/>
        </w:rPr>
        <w:t>e</w:t>
      </w:r>
      <w:r w:rsidR="009F547E" w:rsidRPr="00982C1F">
        <w:rPr>
          <w:color w:val="244061" w:themeColor="accent1" w:themeShade="80"/>
        </w:rPr>
        <w:t xml:space="preserve"> obiectul </w:t>
      </w:r>
      <w:r w:rsidR="00E316D6" w:rsidRPr="00982C1F">
        <w:rPr>
          <w:color w:val="244061" w:themeColor="accent1" w:themeShade="80"/>
        </w:rPr>
        <w:t>S</w:t>
      </w:r>
      <w:r w:rsidR="005C5615" w:rsidRPr="00982C1F">
        <w:rPr>
          <w:color w:val="244061" w:themeColor="accent1" w:themeShade="80"/>
        </w:rPr>
        <w:t xml:space="preserve">chemei  de minimis, detaliată în </w:t>
      </w:r>
      <w:r w:rsidR="009F547E" w:rsidRPr="00982C1F">
        <w:rPr>
          <w:color w:val="244061" w:themeColor="accent1" w:themeShade="80"/>
        </w:rPr>
        <w:t xml:space="preserve">Anexa  </w:t>
      </w:r>
      <w:r w:rsidR="005C5615" w:rsidRPr="00982C1F">
        <w:rPr>
          <w:color w:val="244061" w:themeColor="accent1" w:themeShade="80"/>
        </w:rPr>
        <w:t>6</w:t>
      </w:r>
      <w:r w:rsidR="00716C2F" w:rsidRPr="00982C1F">
        <w:rPr>
          <w:color w:val="244061" w:themeColor="accent1" w:themeShade="80"/>
        </w:rPr>
        <w:t xml:space="preserve"> </w:t>
      </w:r>
      <w:r w:rsidR="002C0555" w:rsidRPr="00982C1F">
        <w:rPr>
          <w:color w:val="244061" w:themeColor="accent1" w:themeShade="80"/>
        </w:rPr>
        <w:t>a prezentului Ghid</w:t>
      </w:r>
      <w:r w:rsidR="00E316D6" w:rsidRPr="00982C1F">
        <w:rPr>
          <w:color w:val="244061" w:themeColor="accent1" w:themeShade="80"/>
        </w:rPr>
        <w:t>.</w:t>
      </w:r>
      <w:r w:rsidR="009F547E" w:rsidRPr="00982C1F">
        <w:rPr>
          <w:color w:val="244061" w:themeColor="accent1" w:themeShade="80"/>
        </w:rPr>
        <w:t xml:space="preserve"> </w:t>
      </w:r>
    </w:p>
    <w:p w:rsidR="009F547E" w:rsidRPr="00982C1F" w:rsidRDefault="009F547E" w:rsidP="00AD4E57">
      <w:pPr>
        <w:pStyle w:val="Classic"/>
        <w:rPr>
          <w:color w:val="244061" w:themeColor="accent1" w:themeShade="80"/>
        </w:rPr>
      </w:pPr>
      <w:r w:rsidRPr="00982C1F">
        <w:rPr>
          <w:color w:val="244061" w:themeColor="accent1" w:themeShade="80"/>
        </w:rPr>
        <w:t xml:space="preserve">În cadrul </w:t>
      </w:r>
      <w:r w:rsidR="005C5615" w:rsidRPr="00982C1F">
        <w:rPr>
          <w:color w:val="244061" w:themeColor="accent1" w:themeShade="80"/>
        </w:rPr>
        <w:t>acestei activități</w:t>
      </w:r>
      <w:r w:rsidRPr="00982C1F">
        <w:rPr>
          <w:color w:val="244061" w:themeColor="accent1" w:themeShade="80"/>
        </w:rPr>
        <w:t>, cheltuielile aferente Sub-activității 2.1. nu vor intra sub incidența ajutorului de minimis, aceste</w:t>
      </w:r>
      <w:r w:rsidR="002C0308" w:rsidRPr="00982C1F">
        <w:rPr>
          <w:color w:val="244061" w:themeColor="accent1" w:themeShade="80"/>
        </w:rPr>
        <w:t>a</w:t>
      </w:r>
      <w:r w:rsidRPr="00982C1F">
        <w:rPr>
          <w:color w:val="244061" w:themeColor="accent1" w:themeShade="80"/>
        </w:rPr>
        <w:t xml:space="preserve"> fiind efectuate pentru persoane fizice.</w:t>
      </w:r>
    </w:p>
    <w:p w:rsidR="002C0308" w:rsidRPr="00982C1F" w:rsidRDefault="002C0308" w:rsidP="00AD4E57">
      <w:pPr>
        <w:pStyle w:val="Classic"/>
        <w:rPr>
          <w:color w:val="244061" w:themeColor="accent1" w:themeShade="80"/>
        </w:rPr>
      </w:pPr>
      <w:r w:rsidRPr="00982C1F">
        <w:rPr>
          <w:color w:val="244061" w:themeColor="accent1" w:themeShade="80"/>
        </w:rPr>
        <w:t>Pentru Activitatea 2 - Beneficiarul finanțării nerambursabile va asigura monitorizarea implementării măsurilor de ajutor de minimis, în calitate de sub - administrator al Schemei de ajutor de minimis.</w:t>
      </w:r>
    </w:p>
    <w:p w:rsidR="002C0308" w:rsidRPr="00982C1F" w:rsidRDefault="002C0308" w:rsidP="00AD4E57">
      <w:pPr>
        <w:pStyle w:val="Classic"/>
        <w:rPr>
          <w:color w:val="244061" w:themeColor="accent1" w:themeShade="80"/>
        </w:rPr>
      </w:pPr>
      <w:r w:rsidRPr="00982C1F">
        <w:rPr>
          <w:color w:val="244061" w:themeColor="accent1" w:themeShade="80"/>
        </w:rPr>
        <w:t>Scrisoarea de înaintare a Planului de afaceri prin care se solicita finanțarea poate fi considerată cerere de ajutor de minimis. Astfel, administratorul schemelor de ajutor de minimis trebuie să se asigure că planul de afaceri este înaintat într-o modalitate corespunzătoare, aceste documente având calitate de cerere de ajutor de minimis în relația cu administratorul schemei.</w:t>
      </w:r>
    </w:p>
    <w:p w:rsidR="00832FFF" w:rsidRPr="00982C1F" w:rsidRDefault="00832FFF" w:rsidP="00AD4E57">
      <w:pPr>
        <w:pStyle w:val="Classic"/>
        <w:rPr>
          <w:color w:val="244061" w:themeColor="accent1" w:themeShade="80"/>
        </w:rPr>
      </w:pPr>
      <w:r w:rsidRPr="00982C1F">
        <w:rPr>
          <w:color w:val="244061" w:themeColor="accent1" w:themeShade="80"/>
        </w:rPr>
        <w:t xml:space="preserve">Întreprinderile care își desfășoară activitatea </w:t>
      </w:r>
      <w:r w:rsidRPr="00982C1F">
        <w:rPr>
          <w:i/>
          <w:color w:val="244061" w:themeColor="accent1" w:themeShade="80"/>
        </w:rPr>
        <w:t>în sectorul prelucrării și comercializării produselor agricole</w:t>
      </w:r>
      <w:r w:rsidRPr="00982C1F">
        <w:rPr>
          <w:color w:val="244061" w:themeColor="accent1" w:themeShade="80"/>
        </w:rPr>
        <w:t xml:space="preserve"> pot beneficia de ajutor de minimis, cu respectarea cumulativă a următoarelor conditii: </w:t>
      </w:r>
    </w:p>
    <w:p w:rsidR="00832FFF" w:rsidRPr="00982C1F" w:rsidRDefault="00832FFF" w:rsidP="00AD4E57">
      <w:pPr>
        <w:pStyle w:val="LetterHeading1"/>
        <w:numPr>
          <w:ilvl w:val="0"/>
          <w:numId w:val="35"/>
        </w:numPr>
        <w:ind w:left="1701" w:hanging="567"/>
        <w:rPr>
          <w:color w:val="244061" w:themeColor="accent1" w:themeShade="80"/>
        </w:rPr>
      </w:pPr>
      <w:r w:rsidRPr="00982C1F">
        <w:rPr>
          <w:color w:val="244061" w:themeColor="accent1" w:themeShade="80"/>
        </w:rPr>
        <w:t>valoarea ajutoarelor s</w:t>
      </w:r>
      <w:r w:rsidR="001347AE" w:rsidRPr="00982C1F">
        <w:rPr>
          <w:color w:val="244061" w:themeColor="accent1" w:themeShade="80"/>
        </w:rPr>
        <w:t>ă</w:t>
      </w:r>
      <w:r w:rsidRPr="00982C1F">
        <w:rPr>
          <w:color w:val="244061" w:themeColor="accent1" w:themeShade="80"/>
        </w:rPr>
        <w:t xml:space="preserve"> nu fie stabilită pe baza prețului sau a cantității produselor achiziționate de la producătorii primari sau introduse pe piață de întreprinderile respective; </w:t>
      </w:r>
    </w:p>
    <w:p w:rsidR="00832FFF" w:rsidRPr="00982C1F" w:rsidRDefault="00832FFF" w:rsidP="00AD4E57">
      <w:pPr>
        <w:pStyle w:val="LetterHeading1"/>
        <w:numPr>
          <w:ilvl w:val="0"/>
          <w:numId w:val="35"/>
        </w:numPr>
        <w:ind w:left="1701" w:hanging="567"/>
        <w:rPr>
          <w:color w:val="244061" w:themeColor="accent1" w:themeShade="80"/>
        </w:rPr>
      </w:pPr>
      <w:r w:rsidRPr="00982C1F">
        <w:rPr>
          <w:color w:val="244061" w:themeColor="accent1" w:themeShade="80"/>
        </w:rPr>
        <w:t>ajutoarele s</w:t>
      </w:r>
      <w:r w:rsidR="001347AE" w:rsidRPr="00982C1F">
        <w:rPr>
          <w:color w:val="244061" w:themeColor="accent1" w:themeShade="80"/>
        </w:rPr>
        <w:t>ă</w:t>
      </w:r>
      <w:r w:rsidRPr="00982C1F">
        <w:rPr>
          <w:color w:val="244061" w:themeColor="accent1" w:themeShade="80"/>
        </w:rPr>
        <w:t xml:space="preserve"> nu fie condiționate de transferarea lor parțială sau integrală către producătorii primari.</w:t>
      </w:r>
    </w:p>
    <w:p w:rsidR="00F85DD9" w:rsidRPr="00982C1F" w:rsidRDefault="00F85DD9" w:rsidP="00F85DD9">
      <w:pPr>
        <w:pStyle w:val="LetterHeading1"/>
        <w:numPr>
          <w:ilvl w:val="0"/>
          <w:numId w:val="0"/>
        </w:numPr>
        <w:rPr>
          <w:color w:val="244061" w:themeColor="accent1" w:themeShade="80"/>
        </w:rPr>
      </w:pPr>
    </w:p>
    <w:p w:rsidR="00FD11D8" w:rsidRPr="00982C1F" w:rsidRDefault="00FD11D8" w:rsidP="00AD4E57">
      <w:pPr>
        <w:pStyle w:val="Classic"/>
        <w:rPr>
          <w:i/>
          <w:color w:val="244061" w:themeColor="accent1" w:themeShade="80"/>
        </w:rPr>
      </w:pPr>
      <w:r w:rsidRPr="00982C1F">
        <w:rPr>
          <w:color w:val="244061" w:themeColor="accent1" w:themeShade="80"/>
        </w:rPr>
        <w:lastRenderedPageBreak/>
        <w:t xml:space="preserve">Administratorul schemelor de ajutor de minimis are obligația de a informa beneficiarii selectați conform prevederilor din legislația națională, respectiv  OUG 77/2014 privind procedurile naţionale în domeniul ajutorului de stat, precum şi pentru modificarea şi completarea Legii concurenţei nr. </w:t>
      </w:r>
      <w:hyperlink r:id="rId17" w:history="1">
        <w:r w:rsidRPr="00982C1F">
          <w:rPr>
            <w:rStyle w:val="Hyperlink"/>
            <w:color w:val="244061" w:themeColor="accent1" w:themeShade="80"/>
          </w:rPr>
          <w:t>21/1996</w:t>
        </w:r>
      </w:hyperlink>
      <w:r w:rsidRPr="00982C1F">
        <w:rPr>
          <w:color w:val="244061" w:themeColor="accent1" w:themeShade="80"/>
        </w:rPr>
        <w:t xml:space="preserve"> – </w:t>
      </w:r>
      <w:r w:rsidRPr="00982C1F">
        <w:rPr>
          <w:b/>
          <w:bCs/>
          <w:color w:val="244061" w:themeColor="accent1" w:themeShade="80"/>
        </w:rPr>
        <w:t>art. 19</w:t>
      </w:r>
      <w:r w:rsidRPr="00982C1F">
        <w:rPr>
          <w:color w:val="244061" w:themeColor="accent1" w:themeShade="80"/>
        </w:rPr>
        <w:t xml:space="preserve"> - </w:t>
      </w:r>
      <w:r w:rsidRPr="00982C1F">
        <w:rPr>
          <w:b/>
          <w:bCs/>
          <w:i/>
          <w:iCs/>
          <w:color w:val="244061" w:themeColor="accent1" w:themeShade="80"/>
        </w:rPr>
        <w:t>Furnizorul sau, după caz, administratorul măsurilor de ajutor de minimis va informa beneficiarii, la data acordării ajutorului, cu privire la caracterul de minimis al ajutorului şi va verifica respectarea plafonului de minimis impus de legislaţia Uniunii Europene</w:t>
      </w:r>
      <w:r w:rsidRPr="00982C1F">
        <w:rPr>
          <w:color w:val="244061" w:themeColor="accent1" w:themeShade="80"/>
        </w:rPr>
        <w:t>.</w:t>
      </w:r>
    </w:p>
    <w:p w:rsidR="00260A56" w:rsidRPr="00982C1F" w:rsidRDefault="0027442E" w:rsidP="000A2526">
      <w:pPr>
        <w:pStyle w:val="Classic"/>
        <w:spacing w:after="0"/>
        <w:rPr>
          <w:b/>
          <w:color w:val="244061" w:themeColor="accent1" w:themeShade="80"/>
        </w:rPr>
      </w:pPr>
      <w:r w:rsidRPr="00982C1F">
        <w:rPr>
          <w:b/>
          <w:color w:val="244061" w:themeColor="accent1" w:themeShade="80"/>
          <w:u w:val="single"/>
        </w:rPr>
        <w:t xml:space="preserve">Activitatea principală </w:t>
      </w:r>
      <w:r w:rsidR="00FB68E5" w:rsidRPr="00982C1F">
        <w:rPr>
          <w:b/>
          <w:color w:val="244061" w:themeColor="accent1" w:themeShade="80"/>
          <w:u w:val="single"/>
        </w:rPr>
        <w:t>3</w:t>
      </w:r>
      <w:r w:rsidR="0092731F" w:rsidRPr="00982C1F">
        <w:rPr>
          <w:b/>
          <w:color w:val="244061" w:themeColor="accent1" w:themeShade="80"/>
          <w:u w:val="single"/>
        </w:rPr>
        <w:t xml:space="preserve"> </w:t>
      </w:r>
      <w:r w:rsidR="002034E6" w:rsidRPr="00982C1F">
        <w:rPr>
          <w:b/>
          <w:color w:val="244061" w:themeColor="accent1" w:themeShade="80"/>
        </w:rPr>
        <w:t>-</w:t>
      </w:r>
      <w:r w:rsidRPr="00982C1F">
        <w:rPr>
          <w:b/>
          <w:color w:val="244061" w:themeColor="accent1" w:themeShade="80"/>
        </w:rPr>
        <w:t xml:space="preserve"> Sprijinirea dezvoltării/ furnizării de servicii </w:t>
      </w:r>
      <w:r w:rsidR="000D07A5" w:rsidRPr="00982C1F">
        <w:rPr>
          <w:b/>
          <w:color w:val="244061" w:themeColor="accent1" w:themeShade="80"/>
          <w:kern w:val="24"/>
        </w:rPr>
        <w:t>sociale/ medicale/ medico-sociale</w:t>
      </w:r>
      <w:r w:rsidRPr="00982C1F">
        <w:rPr>
          <w:b/>
          <w:color w:val="244061" w:themeColor="accent1" w:themeShade="80"/>
        </w:rPr>
        <w:t xml:space="preserve">, inclusiv în cadrul centrelor comunitare integrate  </w:t>
      </w:r>
    </w:p>
    <w:p w:rsidR="00561791" w:rsidRPr="00982C1F" w:rsidRDefault="00561791" w:rsidP="000A2526">
      <w:pPr>
        <w:pStyle w:val="Classic"/>
        <w:spacing w:after="0"/>
        <w:rPr>
          <w:color w:val="244061" w:themeColor="accent1" w:themeShade="80"/>
        </w:rPr>
      </w:pPr>
      <w:r w:rsidRPr="00982C1F">
        <w:rPr>
          <w:color w:val="244061" w:themeColor="accent1" w:themeShade="80"/>
        </w:rPr>
        <w:t>Nomenclatorul serviciilor sociale, precum și a regulamentelor –</w:t>
      </w:r>
      <w:r w:rsidR="00D17881" w:rsidRPr="00982C1F">
        <w:rPr>
          <w:color w:val="244061" w:themeColor="accent1" w:themeShade="80"/>
        </w:rPr>
        <w:t xml:space="preserve"> </w:t>
      </w:r>
      <w:r w:rsidRPr="00982C1F">
        <w:rPr>
          <w:color w:val="244061" w:themeColor="accent1" w:themeShade="80"/>
        </w:rPr>
        <w:t xml:space="preserve">cadru de organizare și funcționare a serviciilor sociale este aprobat prin Hotărârea </w:t>
      </w:r>
      <w:r w:rsidR="00783D7F" w:rsidRPr="00982C1F">
        <w:rPr>
          <w:color w:val="244061" w:themeColor="accent1" w:themeShade="80"/>
        </w:rPr>
        <w:t xml:space="preserve">Guvernului </w:t>
      </w:r>
      <w:r w:rsidRPr="00982C1F">
        <w:rPr>
          <w:color w:val="244061" w:themeColor="accent1" w:themeShade="80"/>
        </w:rPr>
        <w:t>nr. 867/2015</w:t>
      </w:r>
      <w:r w:rsidR="00783D7F" w:rsidRPr="00982C1F">
        <w:rPr>
          <w:color w:val="244061" w:themeColor="accent1" w:themeShade="80"/>
        </w:rPr>
        <w:t>, cu modificările şi completările ulterioare</w:t>
      </w:r>
      <w:r w:rsidRPr="00982C1F">
        <w:rPr>
          <w:color w:val="244061" w:themeColor="accent1" w:themeShade="80"/>
        </w:rPr>
        <w:t xml:space="preserve">. </w:t>
      </w:r>
    </w:p>
    <w:p w:rsidR="00561791" w:rsidRPr="00982C1F" w:rsidRDefault="00561791" w:rsidP="00DE2EDD">
      <w:pPr>
        <w:pStyle w:val="Classic"/>
        <w:spacing w:after="0"/>
        <w:rPr>
          <w:color w:val="244061" w:themeColor="accent1" w:themeShade="80"/>
        </w:rPr>
      </w:pPr>
      <w:r w:rsidRPr="00982C1F">
        <w:rPr>
          <w:b/>
          <w:color w:val="244061" w:themeColor="accent1" w:themeShade="80"/>
        </w:rPr>
        <w:t>Ex</w:t>
      </w:r>
      <w:r w:rsidR="003961D0" w:rsidRPr="00982C1F">
        <w:rPr>
          <w:b/>
          <w:color w:val="244061" w:themeColor="accent1" w:themeShade="80"/>
        </w:rPr>
        <w:t>emple de servicii</w:t>
      </w:r>
      <w:r w:rsidR="003961D0" w:rsidRPr="00982C1F">
        <w:rPr>
          <w:color w:val="244061" w:themeColor="accent1" w:themeShade="80"/>
        </w:rPr>
        <w:t xml:space="preserve"> </w:t>
      </w:r>
      <w:r w:rsidR="003961D0" w:rsidRPr="00982C1F">
        <w:rPr>
          <w:b/>
          <w:color w:val="244061" w:themeColor="accent1" w:themeShade="80"/>
        </w:rPr>
        <w:t>sociale</w:t>
      </w:r>
      <w:r w:rsidR="003961D0" w:rsidRPr="00982C1F">
        <w:rPr>
          <w:color w:val="244061" w:themeColor="accent1" w:themeShade="80"/>
        </w:rPr>
        <w:t xml:space="preserve"> (f</w:t>
      </w:r>
      <w:r w:rsidR="002C0555" w:rsidRPr="00982C1F">
        <w:rPr>
          <w:color w:val="244061" w:themeColor="accent1" w:themeShade="80"/>
        </w:rPr>
        <w:t>ără ca lista să fie exhaustivă)</w:t>
      </w:r>
      <w:r w:rsidR="003961D0" w:rsidRPr="00982C1F">
        <w:rPr>
          <w:color w:val="244061" w:themeColor="accent1" w:themeShade="80"/>
        </w:rPr>
        <w:t>:</w:t>
      </w:r>
    </w:p>
    <w:p w:rsidR="0080214F" w:rsidRPr="00982C1F" w:rsidRDefault="004C25C2" w:rsidP="00DE2EDD">
      <w:pPr>
        <w:pStyle w:val="Line"/>
        <w:numPr>
          <w:ilvl w:val="0"/>
          <w:numId w:val="60"/>
        </w:numPr>
        <w:ind w:left="1134"/>
        <w:rPr>
          <w:rFonts w:cs="Times New Roman"/>
          <w:color w:val="244061" w:themeColor="accent1" w:themeShade="80"/>
          <w:szCs w:val="22"/>
        </w:rPr>
      </w:pPr>
      <w:r w:rsidRPr="00982C1F">
        <w:rPr>
          <w:rFonts w:cs="Times New Roman"/>
          <w:color w:val="244061" w:themeColor="accent1" w:themeShade="80"/>
          <w:szCs w:val="22"/>
        </w:rPr>
        <w:t xml:space="preserve">Servicii de consiliere socială și informare, consiliere juridică, socializare și petrecerea timpului liber, organizare și implicare în activități comunitare și culturale, asistență și suport pentru familie, suport pentru realizarea activităților administrative și gestiunea bunurilor, orientare vocațională, acordare de alimente, ajutoare materiale și financiare, servicii de îngrijire la domiciliu, ajutor pentru realizarea activităților de bază </w:t>
      </w:r>
      <w:r w:rsidR="00EE26DD" w:rsidRPr="00982C1F">
        <w:rPr>
          <w:rFonts w:cs="Times New Roman"/>
          <w:color w:val="244061" w:themeColor="accent1" w:themeShade="80"/>
          <w:szCs w:val="22"/>
        </w:rPr>
        <w:t xml:space="preserve">ale vieții zilnice, ajutor pentru realizarea activităților instrumentale ale vieții zilnice, integrarea socială și participare, recuperare/ reabilitare funcțională, mici amenajări, reparații, asistență medicală, consiliere psihosocială și suport emoțional, suport pentru dezvoltarea abilităților de viață independentă, reintegrare familială și comunitară, </w:t>
      </w:r>
      <w:r w:rsidR="00A54BFF" w:rsidRPr="00982C1F">
        <w:rPr>
          <w:rFonts w:cs="Times New Roman"/>
          <w:color w:val="244061" w:themeColor="accent1" w:themeShade="80"/>
          <w:szCs w:val="22"/>
        </w:rPr>
        <w:t>con</w:t>
      </w:r>
      <w:r w:rsidR="0029678F" w:rsidRPr="00982C1F">
        <w:rPr>
          <w:rFonts w:cs="Times New Roman"/>
          <w:color w:val="244061" w:themeColor="accent1" w:themeShade="80"/>
          <w:szCs w:val="22"/>
        </w:rPr>
        <w:t>șt</w:t>
      </w:r>
      <w:r w:rsidR="00A54BFF" w:rsidRPr="00982C1F">
        <w:rPr>
          <w:rFonts w:cs="Times New Roman"/>
          <w:color w:val="244061" w:themeColor="accent1" w:themeShade="80"/>
          <w:szCs w:val="22"/>
        </w:rPr>
        <w:t>ientizare și sensibilizare a populației, terapie ocupaționa</w:t>
      </w:r>
      <w:r w:rsidR="00AD4E57" w:rsidRPr="00982C1F">
        <w:rPr>
          <w:rFonts w:cs="Times New Roman"/>
          <w:color w:val="244061" w:themeColor="accent1" w:themeShade="80"/>
          <w:szCs w:val="22"/>
        </w:rPr>
        <w:t>lă, linie telefonică de urgență</w:t>
      </w:r>
      <w:r w:rsidR="0080214F" w:rsidRPr="00982C1F">
        <w:rPr>
          <w:rFonts w:cs="Times New Roman"/>
          <w:color w:val="244061" w:themeColor="accent1" w:themeShade="80"/>
          <w:szCs w:val="22"/>
        </w:rPr>
        <w:t>.</w:t>
      </w:r>
    </w:p>
    <w:p w:rsidR="000A2526" w:rsidRPr="00982C1F" w:rsidRDefault="000A2526" w:rsidP="000A2526">
      <w:pPr>
        <w:pStyle w:val="Line"/>
        <w:numPr>
          <w:ilvl w:val="0"/>
          <w:numId w:val="0"/>
        </w:numPr>
        <w:ind w:left="1134"/>
        <w:rPr>
          <w:color w:val="244061" w:themeColor="accent1" w:themeShade="80"/>
        </w:rPr>
      </w:pPr>
    </w:p>
    <w:p w:rsidR="00CB5571" w:rsidRPr="00982C1F" w:rsidRDefault="009F46D5" w:rsidP="00DE2EDD">
      <w:pPr>
        <w:pStyle w:val="Classic"/>
        <w:spacing w:after="0"/>
        <w:rPr>
          <w:color w:val="244061" w:themeColor="accent1" w:themeShade="80"/>
        </w:rPr>
      </w:pPr>
      <w:r w:rsidRPr="00982C1F">
        <w:rPr>
          <w:b/>
          <w:color w:val="244061" w:themeColor="accent1" w:themeShade="80"/>
          <w:u w:val="single"/>
        </w:rPr>
        <w:t xml:space="preserve">Activitatea principală </w:t>
      </w:r>
      <w:r w:rsidR="00FB68E5" w:rsidRPr="00982C1F">
        <w:rPr>
          <w:b/>
          <w:color w:val="244061" w:themeColor="accent1" w:themeShade="80"/>
          <w:u w:val="single"/>
        </w:rPr>
        <w:t>4</w:t>
      </w:r>
      <w:r w:rsidR="0092731F" w:rsidRPr="00982C1F">
        <w:rPr>
          <w:b/>
          <w:color w:val="244061" w:themeColor="accent1" w:themeShade="80"/>
        </w:rPr>
        <w:t xml:space="preserve"> </w:t>
      </w:r>
      <w:r w:rsidR="002034E6" w:rsidRPr="00982C1F">
        <w:rPr>
          <w:color w:val="244061" w:themeColor="accent1" w:themeShade="80"/>
        </w:rPr>
        <w:t>-</w:t>
      </w:r>
      <w:r w:rsidR="00EC2FC3" w:rsidRPr="00982C1F">
        <w:rPr>
          <w:color w:val="244061" w:themeColor="accent1" w:themeShade="80"/>
        </w:rPr>
        <w:t xml:space="preserve"> </w:t>
      </w:r>
      <w:r w:rsidR="006D3824" w:rsidRPr="00982C1F">
        <w:rPr>
          <w:b/>
          <w:color w:val="244061" w:themeColor="accent1" w:themeShade="80"/>
        </w:rPr>
        <w:t>Sprijin pentru creșterea accesului și participării la</w:t>
      </w:r>
      <w:r w:rsidR="006D3824" w:rsidRPr="00982C1F">
        <w:rPr>
          <w:color w:val="244061" w:themeColor="accent1" w:themeShade="80"/>
        </w:rPr>
        <w:t xml:space="preserve"> </w:t>
      </w:r>
      <w:r w:rsidR="006D3824" w:rsidRPr="00982C1F">
        <w:rPr>
          <w:b/>
          <w:color w:val="244061" w:themeColor="accent1" w:themeShade="80"/>
        </w:rPr>
        <w:t xml:space="preserve">educație: </w:t>
      </w:r>
      <w:r w:rsidR="006D3824" w:rsidRPr="00982C1F">
        <w:rPr>
          <w:color w:val="244061" w:themeColor="accent1" w:themeShade="80"/>
        </w:rPr>
        <w:t>educația timpurie (de nivel antepreșcolar și preșcolar), învățământ primar și secundar, inclusiv a doua șansă şi reducerea părăsirii timpurii a școlii</w:t>
      </w:r>
      <w:r w:rsidR="00004A8C" w:rsidRPr="00982C1F">
        <w:rPr>
          <w:color w:val="244061" w:themeColor="accent1" w:themeShade="80"/>
        </w:rPr>
        <w:t>,</w:t>
      </w:r>
      <w:r w:rsidR="006D3824" w:rsidRPr="00982C1F">
        <w:rPr>
          <w:color w:val="244061" w:themeColor="accent1" w:themeShade="80"/>
        </w:rPr>
        <w:t xml:space="preserve"> </w:t>
      </w:r>
      <w:r w:rsidR="00AF5D0F" w:rsidRPr="00982C1F">
        <w:rPr>
          <w:color w:val="244061" w:themeColor="accent1" w:themeShade="80"/>
        </w:rPr>
        <w:t xml:space="preserve">precum </w:t>
      </w:r>
      <w:r w:rsidR="00AF5D0F" w:rsidRPr="00982C1F">
        <w:rPr>
          <w:b/>
          <w:color w:val="244061" w:themeColor="accent1" w:themeShade="80"/>
        </w:rPr>
        <w:t>și</w:t>
      </w:r>
      <w:r w:rsidR="00AF5D0F" w:rsidRPr="00982C1F">
        <w:rPr>
          <w:color w:val="244061" w:themeColor="accent1" w:themeShade="80"/>
        </w:rPr>
        <w:t xml:space="preserve"> </w:t>
      </w:r>
      <w:r w:rsidR="004C711B" w:rsidRPr="00982C1F">
        <w:rPr>
          <w:b/>
          <w:color w:val="244061" w:themeColor="accent1" w:themeShade="80"/>
        </w:rPr>
        <w:t xml:space="preserve">pentru </w:t>
      </w:r>
      <w:r w:rsidR="00AF5D0F" w:rsidRPr="00982C1F">
        <w:rPr>
          <w:b/>
          <w:color w:val="244061" w:themeColor="accent1" w:themeShade="80"/>
        </w:rPr>
        <w:t>îmbunătățirea condițiilor pentru desfășurarea învățământul dual</w:t>
      </w:r>
      <w:r w:rsidR="00AF5D0F" w:rsidRPr="00982C1F">
        <w:rPr>
          <w:color w:val="244061" w:themeColor="accent1" w:themeShade="80"/>
        </w:rPr>
        <w:t>, ca parte a învățământului profesional și tehnic. Măsurile de sprijin pot include acordarea unor pachete integrate</w:t>
      </w:r>
      <w:r w:rsidR="004C711B" w:rsidRPr="00982C1F">
        <w:rPr>
          <w:color w:val="244061" w:themeColor="accent1" w:themeShade="80"/>
        </w:rPr>
        <w:t>,</w:t>
      </w:r>
      <w:r w:rsidR="00AF5D0F" w:rsidRPr="00982C1F">
        <w:rPr>
          <w:color w:val="244061" w:themeColor="accent1" w:themeShade="80"/>
        </w:rPr>
        <w:t xml:space="preserve"> ca de exemplu: decontarea</w:t>
      </w:r>
      <w:r w:rsidR="006D3824" w:rsidRPr="00982C1F">
        <w:rPr>
          <w:color w:val="244061" w:themeColor="accent1" w:themeShade="80"/>
        </w:rPr>
        <w:t xml:space="preserve"> </w:t>
      </w:r>
      <w:r w:rsidR="00AF5D0F" w:rsidRPr="00982C1F">
        <w:rPr>
          <w:color w:val="244061" w:themeColor="accent1" w:themeShade="80"/>
        </w:rPr>
        <w:t xml:space="preserve">cheltuielilor </w:t>
      </w:r>
      <w:r w:rsidR="00CB5571" w:rsidRPr="00982C1F">
        <w:rPr>
          <w:color w:val="244061" w:themeColor="accent1" w:themeShade="80"/>
        </w:rPr>
        <w:t>de transport şi masă</w:t>
      </w:r>
      <w:r w:rsidR="00727F75" w:rsidRPr="00982C1F">
        <w:rPr>
          <w:color w:val="244061" w:themeColor="accent1" w:themeShade="80"/>
        </w:rPr>
        <w:t xml:space="preserve"> pentru copiii din grupul</w:t>
      </w:r>
      <w:r w:rsidR="00395739" w:rsidRPr="00982C1F">
        <w:rPr>
          <w:color w:val="244061" w:themeColor="accent1" w:themeShade="80"/>
        </w:rPr>
        <w:t xml:space="preserve"> </w:t>
      </w:r>
      <w:r w:rsidR="00727F75" w:rsidRPr="00982C1F">
        <w:rPr>
          <w:color w:val="244061" w:themeColor="accent1" w:themeShade="80"/>
        </w:rPr>
        <w:t>țintă</w:t>
      </w:r>
      <w:r w:rsidR="00CB5571" w:rsidRPr="00982C1F">
        <w:rPr>
          <w:color w:val="244061" w:themeColor="accent1" w:themeShade="80"/>
        </w:rPr>
        <w:t xml:space="preserve">, materiale educaționale, accesul la servicii medicale şi sociale, măsuri de prevenire și diminuare a părăsirii timpurii a școlii prin servicii educaționale specifice nevoilor persoanelor din grupul țintă, măsuri de acompaniere (ex. îmbrăcăminte și încălțăminte, stimulente condiționate de prezență), adaptate nevoilor și </w:t>
      </w:r>
      <w:r w:rsidR="00DE2EDD" w:rsidRPr="00982C1F">
        <w:rPr>
          <w:color w:val="244061" w:themeColor="accent1" w:themeShade="80"/>
        </w:rPr>
        <w:t>specificului comunității etc</w:t>
      </w:r>
      <w:r w:rsidR="00CB5571" w:rsidRPr="00982C1F">
        <w:rPr>
          <w:color w:val="244061" w:themeColor="accent1" w:themeShade="80"/>
        </w:rPr>
        <w:t>.</w:t>
      </w:r>
    </w:p>
    <w:p w:rsidR="00CB5571" w:rsidRPr="00982C1F" w:rsidRDefault="00113F7B" w:rsidP="00DE2EDD">
      <w:pPr>
        <w:pStyle w:val="Classic"/>
        <w:spacing w:after="0"/>
        <w:rPr>
          <w:color w:val="244061" w:themeColor="accent1" w:themeShade="80"/>
        </w:rPr>
      </w:pPr>
      <w:r w:rsidRPr="00982C1F">
        <w:rPr>
          <w:color w:val="244061" w:themeColor="accent1" w:themeShade="80"/>
        </w:rPr>
        <w:t xml:space="preserve">În vederea sprijinirii și stimulării creșterii calității </w:t>
      </w:r>
      <w:r w:rsidR="00004A8C" w:rsidRPr="00982C1F">
        <w:rPr>
          <w:color w:val="244061" w:themeColor="accent1" w:themeShade="80"/>
        </w:rPr>
        <w:t xml:space="preserve">nivelului </w:t>
      </w:r>
      <w:r w:rsidRPr="00982C1F">
        <w:rPr>
          <w:color w:val="244061" w:themeColor="accent1" w:themeShade="80"/>
        </w:rPr>
        <w:t xml:space="preserve">educațional în școlile care deservesc copiii din comunitățile </w:t>
      </w:r>
      <w:r w:rsidR="00661F84" w:rsidRPr="00982C1F">
        <w:rPr>
          <w:color w:val="244061" w:themeColor="accent1" w:themeShade="80"/>
        </w:rPr>
        <w:t xml:space="preserve">vizate de proiect, </w:t>
      </w:r>
      <w:r w:rsidR="00395739" w:rsidRPr="00982C1F">
        <w:rPr>
          <w:color w:val="244061" w:themeColor="accent1" w:themeShade="80"/>
        </w:rPr>
        <w:t>î</w:t>
      </w:r>
      <w:r w:rsidR="0097163A" w:rsidRPr="00982C1F">
        <w:rPr>
          <w:color w:val="244061" w:themeColor="accent1" w:themeShade="80"/>
        </w:rPr>
        <w:t xml:space="preserve">n cadrul acestei activități pot fi acordate </w:t>
      </w:r>
      <w:r w:rsidR="00661F84" w:rsidRPr="00982C1F">
        <w:rPr>
          <w:color w:val="244061" w:themeColor="accent1" w:themeShade="80"/>
        </w:rPr>
        <w:t>pachete integrate</w:t>
      </w:r>
      <w:r w:rsidR="00CB5571" w:rsidRPr="00982C1F">
        <w:rPr>
          <w:color w:val="244061" w:themeColor="accent1" w:themeShade="80"/>
        </w:rPr>
        <w:t xml:space="preserve"> pentru școli defavorizate și/sau pentru profesorii din aceste școli, pe baza performanței acestora în ceea ce privește atragerea copiilor din grupul țintă către sistemul de învățământ (creșterea prezenței zilnice, îmbunătățirea performanțelor școlare, organizarea de activități extracurriculare cu o participare mare a copiilor din grupul țintă, educația părinților etc.</w:t>
      </w:r>
      <w:r w:rsidRPr="00982C1F">
        <w:rPr>
          <w:color w:val="244061" w:themeColor="accent1" w:themeShade="80"/>
        </w:rPr>
        <w:t>)</w:t>
      </w:r>
      <w:r w:rsidR="0034327A" w:rsidRPr="00982C1F">
        <w:rPr>
          <w:color w:val="244061" w:themeColor="accent1" w:themeShade="80"/>
        </w:rPr>
        <w:t>.</w:t>
      </w:r>
    </w:p>
    <w:p w:rsidR="001E329C" w:rsidRPr="00982C1F" w:rsidRDefault="001E329C" w:rsidP="001A6A44">
      <w:pPr>
        <w:pStyle w:val="Classic"/>
        <w:rPr>
          <w:color w:val="244061" w:themeColor="accent1" w:themeShade="80"/>
        </w:rPr>
      </w:pPr>
      <w:r w:rsidRPr="00982C1F">
        <w:rPr>
          <w:color w:val="244061" w:themeColor="accent1" w:themeShade="80"/>
        </w:rPr>
        <w:t xml:space="preserve">Pentru activitatea </w:t>
      </w:r>
      <w:r w:rsidR="00FB68E5" w:rsidRPr="00982C1F">
        <w:rPr>
          <w:color w:val="244061" w:themeColor="accent1" w:themeShade="80"/>
        </w:rPr>
        <w:t>4</w:t>
      </w:r>
      <w:r w:rsidRPr="00982C1F">
        <w:rPr>
          <w:color w:val="244061" w:themeColor="accent1" w:themeShade="80"/>
        </w:rPr>
        <w:t xml:space="preserve">, </w:t>
      </w:r>
      <w:r w:rsidR="005D7A20" w:rsidRPr="00982C1F">
        <w:rPr>
          <w:color w:val="244061" w:themeColor="accent1" w:themeShade="80"/>
        </w:rPr>
        <w:t>în funcție de nevoile de educație ale persoanelor din grupul țintă</w:t>
      </w:r>
      <w:r w:rsidR="005D7A20" w:rsidRPr="00982C1F">
        <w:rPr>
          <w:b/>
          <w:color w:val="244061" w:themeColor="accent1" w:themeShade="80"/>
        </w:rPr>
        <w:t xml:space="preserve">, </w:t>
      </w:r>
      <w:r w:rsidRPr="00982C1F">
        <w:rPr>
          <w:color w:val="244061" w:themeColor="accent1" w:themeShade="80"/>
        </w:rPr>
        <w:t xml:space="preserve">propunerile de proiecte </w:t>
      </w:r>
      <w:r w:rsidR="00004A8C" w:rsidRPr="00982C1F">
        <w:rPr>
          <w:color w:val="244061" w:themeColor="accent1" w:themeShade="80"/>
        </w:rPr>
        <w:t xml:space="preserve"> pot </w:t>
      </w:r>
      <w:r w:rsidRPr="00982C1F">
        <w:rPr>
          <w:color w:val="244061" w:themeColor="accent1" w:themeShade="80"/>
        </w:rPr>
        <w:t>implica derularea următoarelor sub</w:t>
      </w:r>
      <w:r w:rsidR="00FE6FD8" w:rsidRPr="00982C1F">
        <w:rPr>
          <w:color w:val="244061" w:themeColor="accent1" w:themeShade="80"/>
        </w:rPr>
        <w:t>-</w:t>
      </w:r>
      <w:r w:rsidR="00CB5571" w:rsidRPr="00982C1F">
        <w:rPr>
          <w:color w:val="244061" w:themeColor="accent1" w:themeShade="80"/>
        </w:rPr>
        <w:t>activități</w:t>
      </w:r>
      <w:r w:rsidRPr="00982C1F">
        <w:rPr>
          <w:color w:val="244061" w:themeColor="accent1" w:themeShade="80"/>
        </w:rPr>
        <w:t>:</w:t>
      </w:r>
    </w:p>
    <w:p w:rsidR="006D3824" w:rsidRPr="00982C1F" w:rsidRDefault="005352EC" w:rsidP="001A6A44">
      <w:pPr>
        <w:pStyle w:val="Headingx"/>
        <w:rPr>
          <w:color w:val="244061" w:themeColor="accent1" w:themeShade="80"/>
        </w:rPr>
      </w:pPr>
      <w:r w:rsidRPr="00982C1F">
        <w:rPr>
          <w:color w:val="244061" w:themeColor="accent1" w:themeShade="80"/>
        </w:rPr>
        <w:t xml:space="preserve">Sub-activitatea </w:t>
      </w:r>
      <w:r w:rsidR="00FB68E5" w:rsidRPr="00982C1F">
        <w:rPr>
          <w:color w:val="244061" w:themeColor="accent1" w:themeShade="80"/>
        </w:rPr>
        <w:t>4</w:t>
      </w:r>
      <w:r w:rsidR="002200FA" w:rsidRPr="00982C1F">
        <w:rPr>
          <w:color w:val="244061" w:themeColor="accent1" w:themeShade="80"/>
        </w:rPr>
        <w:t>.1.</w:t>
      </w:r>
      <w:r w:rsidR="002034E6" w:rsidRPr="00982C1F">
        <w:rPr>
          <w:color w:val="244061" w:themeColor="accent1" w:themeShade="80"/>
        </w:rPr>
        <w:t xml:space="preserve"> -</w:t>
      </w:r>
      <w:r w:rsidR="002200FA" w:rsidRPr="00982C1F">
        <w:rPr>
          <w:color w:val="244061" w:themeColor="accent1" w:themeShade="80"/>
        </w:rPr>
        <w:t xml:space="preserve"> </w:t>
      </w:r>
      <w:r w:rsidR="001E329C" w:rsidRPr="00982C1F">
        <w:rPr>
          <w:color w:val="244061" w:themeColor="accent1" w:themeShade="80"/>
        </w:rPr>
        <w:t xml:space="preserve">Sprijin pentru creșterea accesului și participării la educația timpurie </w:t>
      </w:r>
      <w:r w:rsidR="001E329C" w:rsidRPr="00982C1F">
        <w:rPr>
          <w:b w:val="0"/>
          <w:color w:val="244061" w:themeColor="accent1" w:themeShade="80"/>
        </w:rPr>
        <w:lastRenderedPageBreak/>
        <w:t>(</w:t>
      </w:r>
      <w:r w:rsidR="00FE6FD8" w:rsidRPr="00982C1F">
        <w:rPr>
          <w:b w:val="0"/>
          <w:color w:val="244061" w:themeColor="accent1" w:themeShade="80"/>
        </w:rPr>
        <w:t>î</w:t>
      </w:r>
      <w:r w:rsidR="001E329C" w:rsidRPr="00982C1F">
        <w:rPr>
          <w:b w:val="0"/>
          <w:color w:val="244061" w:themeColor="accent1" w:themeShade="80"/>
        </w:rPr>
        <w:t>nvățământ antepreșcolar și/ sau învățământ preșcolar)</w:t>
      </w:r>
      <w:r w:rsidR="000024BD" w:rsidRPr="00982C1F">
        <w:rPr>
          <w:b w:val="0"/>
          <w:color w:val="244061" w:themeColor="accent1" w:themeShade="80"/>
        </w:rPr>
        <w:t xml:space="preserve"> </w:t>
      </w:r>
      <w:r w:rsidR="006D3824" w:rsidRPr="00982C1F">
        <w:rPr>
          <w:b w:val="0"/>
          <w:color w:val="244061" w:themeColor="accent1" w:themeShade="80"/>
        </w:rPr>
        <w:t>prin asigurarea/ dezvoltarea și utilizarea de servicii locale şi materiale de învăţare pentru copiii din învățământul antepreșcolar și preșcolar, în special pentru copiii aparținând minorității Roma și copiii cu dizabilități</w:t>
      </w:r>
      <w:r w:rsidR="008909B5" w:rsidRPr="00982C1F">
        <w:rPr>
          <w:b w:val="0"/>
          <w:color w:val="244061" w:themeColor="accent1" w:themeShade="80"/>
        </w:rPr>
        <w:t xml:space="preserve"> (dacă există astfel de cazuri la nivelul teritoriului acoperit de SDL)</w:t>
      </w:r>
      <w:r w:rsidR="006D3824" w:rsidRPr="00982C1F">
        <w:rPr>
          <w:b w:val="0"/>
          <w:color w:val="244061" w:themeColor="accent1" w:themeShade="80"/>
        </w:rPr>
        <w:t>, furnizarea de servicii de informare și consiliere a părinţilor, programe de educație parentală, inclusiv măsuri de acompaniere și de asigurare de sprijin financiar</w:t>
      </w:r>
      <w:r w:rsidR="00201504" w:rsidRPr="00982C1F">
        <w:rPr>
          <w:b w:val="0"/>
          <w:color w:val="244061" w:themeColor="accent1" w:themeShade="80"/>
        </w:rPr>
        <w:t>.</w:t>
      </w:r>
      <w:r w:rsidR="006D3824" w:rsidRPr="00982C1F">
        <w:rPr>
          <w:color w:val="244061" w:themeColor="accent1" w:themeShade="80"/>
        </w:rPr>
        <w:t xml:space="preserve"> </w:t>
      </w:r>
    </w:p>
    <w:p w:rsidR="00B30915" w:rsidRPr="00982C1F" w:rsidRDefault="005352EC" w:rsidP="001A6A44">
      <w:pPr>
        <w:pStyle w:val="Headingx"/>
        <w:rPr>
          <w:color w:val="244061" w:themeColor="accent1" w:themeShade="80"/>
        </w:rPr>
      </w:pPr>
      <w:r w:rsidRPr="00982C1F">
        <w:rPr>
          <w:color w:val="244061" w:themeColor="accent1" w:themeShade="80"/>
        </w:rPr>
        <w:t xml:space="preserve">Sub-activitatea </w:t>
      </w:r>
      <w:r w:rsidR="00FB68E5" w:rsidRPr="00982C1F">
        <w:rPr>
          <w:color w:val="244061" w:themeColor="accent1" w:themeShade="80"/>
        </w:rPr>
        <w:t>4</w:t>
      </w:r>
      <w:r w:rsidR="003970F7" w:rsidRPr="00982C1F">
        <w:rPr>
          <w:color w:val="244061" w:themeColor="accent1" w:themeShade="80"/>
        </w:rPr>
        <w:t xml:space="preserve">.2. </w:t>
      </w:r>
      <w:r w:rsidR="002034E6" w:rsidRPr="00982C1F">
        <w:rPr>
          <w:color w:val="244061" w:themeColor="accent1" w:themeShade="80"/>
        </w:rPr>
        <w:t xml:space="preserve">- </w:t>
      </w:r>
      <w:r w:rsidR="001E329C" w:rsidRPr="00982C1F">
        <w:rPr>
          <w:color w:val="244061" w:themeColor="accent1" w:themeShade="80"/>
        </w:rPr>
        <w:t xml:space="preserve">Sprijin pentru reducerea părăsirii timpurii </w:t>
      </w:r>
      <w:r w:rsidR="00412048" w:rsidRPr="00982C1F">
        <w:rPr>
          <w:color w:val="244061" w:themeColor="accent1" w:themeShade="80"/>
        </w:rPr>
        <w:t>a școlii prin:</w:t>
      </w:r>
      <w:r w:rsidR="00EB7ACB" w:rsidRPr="00982C1F">
        <w:rPr>
          <w:color w:val="244061" w:themeColor="accent1" w:themeShade="80"/>
        </w:rPr>
        <w:t xml:space="preserve"> programe de</w:t>
      </w:r>
      <w:r w:rsidR="00160DE1" w:rsidRPr="00982C1F">
        <w:rPr>
          <w:color w:val="244061" w:themeColor="accent1" w:themeShade="80"/>
        </w:rPr>
        <w:t xml:space="preserve"> </w:t>
      </w:r>
      <w:r w:rsidR="00434DD9" w:rsidRPr="00982C1F">
        <w:rPr>
          <w:color w:val="244061" w:themeColor="accent1" w:themeShade="80"/>
        </w:rPr>
        <w:t xml:space="preserve">tip </w:t>
      </w:r>
      <w:r w:rsidR="00EB7ACB" w:rsidRPr="00982C1F">
        <w:rPr>
          <w:color w:val="244061" w:themeColor="accent1" w:themeShade="80"/>
        </w:rPr>
        <w:t>zone prioritare de educație</w:t>
      </w:r>
      <w:r w:rsidR="00A542D7" w:rsidRPr="00982C1F">
        <w:rPr>
          <w:color w:val="244061" w:themeColor="accent1" w:themeShade="80"/>
        </w:rPr>
        <w:t>/</w:t>
      </w:r>
      <w:r w:rsidR="00160DE1" w:rsidRPr="00982C1F">
        <w:rPr>
          <w:color w:val="244061" w:themeColor="accent1" w:themeShade="80"/>
        </w:rPr>
        <w:t xml:space="preserve"> </w:t>
      </w:r>
      <w:r w:rsidR="00434DD9" w:rsidRPr="00982C1F">
        <w:rPr>
          <w:color w:val="244061" w:themeColor="accent1" w:themeShade="80"/>
        </w:rPr>
        <w:t xml:space="preserve">școală după școală, </w:t>
      </w:r>
      <w:r w:rsidR="00A542D7" w:rsidRPr="00982C1F">
        <w:rPr>
          <w:b w:val="0"/>
          <w:color w:val="244061" w:themeColor="accent1" w:themeShade="80"/>
        </w:rPr>
        <w:t xml:space="preserve">în cadrul </w:t>
      </w:r>
      <w:r w:rsidR="00AF5D0F" w:rsidRPr="00982C1F">
        <w:rPr>
          <w:b w:val="0"/>
          <w:color w:val="244061" w:themeColor="accent1" w:themeShade="80"/>
        </w:rPr>
        <w:t xml:space="preserve">cărora </w:t>
      </w:r>
      <w:r w:rsidR="00A542D7" w:rsidRPr="00982C1F">
        <w:rPr>
          <w:b w:val="0"/>
          <w:color w:val="244061" w:themeColor="accent1" w:themeShade="80"/>
        </w:rPr>
        <w:t xml:space="preserve">pot </w:t>
      </w:r>
      <w:r w:rsidR="00AF5D0F" w:rsidRPr="00982C1F">
        <w:rPr>
          <w:b w:val="0"/>
          <w:color w:val="244061" w:themeColor="accent1" w:themeShade="80"/>
        </w:rPr>
        <w:t xml:space="preserve">fi finanțate acțiuni care vizează reducerea părăsirii timpurii a școlii, inclusiv </w:t>
      </w:r>
      <w:r w:rsidR="006D3824" w:rsidRPr="00982C1F">
        <w:rPr>
          <w:b w:val="0"/>
          <w:color w:val="244061" w:themeColor="accent1" w:themeShade="80"/>
        </w:rPr>
        <w:t>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copii/tineri roma şi pentru copii/tineri care sunt cel mai afectați de sărăcie și au o stare de sănătate şi condiţii de viaţă precare</w:t>
      </w:r>
      <w:r w:rsidR="00A542D7" w:rsidRPr="00982C1F">
        <w:rPr>
          <w:b w:val="0"/>
          <w:color w:val="244061" w:themeColor="accent1" w:themeShade="80"/>
        </w:rPr>
        <w:t xml:space="preserve"> etc</w:t>
      </w:r>
      <w:r w:rsidR="006D3824" w:rsidRPr="00982C1F">
        <w:rPr>
          <w:b w:val="0"/>
          <w:color w:val="244061" w:themeColor="accent1" w:themeShade="80"/>
        </w:rPr>
        <w:t>.</w:t>
      </w:r>
      <w:r w:rsidR="006D3824" w:rsidRPr="00982C1F">
        <w:rPr>
          <w:color w:val="244061" w:themeColor="accent1" w:themeShade="80"/>
        </w:rPr>
        <w:t xml:space="preserve">  </w:t>
      </w:r>
    </w:p>
    <w:p w:rsidR="005C1B80" w:rsidRPr="00982C1F" w:rsidRDefault="006309EC" w:rsidP="001A6A44">
      <w:pPr>
        <w:pStyle w:val="Headingx"/>
        <w:rPr>
          <w:b w:val="0"/>
          <w:color w:val="244061" w:themeColor="accent1" w:themeShade="80"/>
        </w:rPr>
      </w:pPr>
      <w:r w:rsidRPr="00982C1F">
        <w:rPr>
          <w:color w:val="244061" w:themeColor="accent1" w:themeShade="80"/>
        </w:rPr>
        <w:t xml:space="preserve">Sub-activitatea </w:t>
      </w:r>
      <w:r w:rsidR="00FB68E5" w:rsidRPr="00982C1F">
        <w:rPr>
          <w:color w:val="244061" w:themeColor="accent1" w:themeShade="80"/>
        </w:rPr>
        <w:t>4</w:t>
      </w:r>
      <w:r w:rsidR="00A542D7" w:rsidRPr="00982C1F">
        <w:rPr>
          <w:color w:val="244061" w:themeColor="accent1" w:themeShade="80"/>
        </w:rPr>
        <w:t xml:space="preserve">.3. Programe de tip </w:t>
      </w:r>
      <w:r w:rsidR="00A16DAE" w:rsidRPr="00982C1F">
        <w:rPr>
          <w:color w:val="244061" w:themeColor="accent1" w:themeShade="80"/>
        </w:rPr>
        <w:t>„A</w:t>
      </w:r>
      <w:r w:rsidR="00A542D7" w:rsidRPr="00982C1F">
        <w:rPr>
          <w:color w:val="244061" w:themeColor="accent1" w:themeShade="80"/>
        </w:rPr>
        <w:t xml:space="preserve"> doua șansă</w:t>
      </w:r>
      <w:r w:rsidR="00A16DAE" w:rsidRPr="00982C1F">
        <w:rPr>
          <w:color w:val="244061" w:themeColor="accent1" w:themeShade="80"/>
        </w:rPr>
        <w:t>”</w:t>
      </w:r>
      <w:r w:rsidR="005C1B80" w:rsidRPr="00982C1F">
        <w:rPr>
          <w:color w:val="244061" w:themeColor="accent1" w:themeShade="80"/>
        </w:rPr>
        <w:t xml:space="preserve"> - </w:t>
      </w:r>
      <w:r w:rsidR="005C1B80" w:rsidRPr="00982C1F">
        <w:rPr>
          <w:b w:val="0"/>
          <w:color w:val="244061" w:themeColor="accent1" w:themeShade="80"/>
        </w:rPr>
        <w:t xml:space="preserve">Sprijin pentru implementarea programelor integrate destinate tinerilor care au abandonat școala și adulților care nu și-au finalizat educația obligatorie, consiliere și programe de educație parentală pentru membrii familiilor copiilor și adulților care se află în afara sistemului educațional, acțiuni și campanii de conștientizare destinate creșterii ratelor de menținere în sistemul inițial de învățământ și pentru a asigura înțelegerea beneficiilor pe care le oferă educația în relație cu oportunitățile de angajare, furnizarea de programe de tip ”A doua </w:t>
      </w:r>
      <w:r w:rsidR="007371F1" w:rsidRPr="00982C1F">
        <w:rPr>
          <w:b w:val="0"/>
          <w:color w:val="244061" w:themeColor="accent1" w:themeShade="80"/>
        </w:rPr>
        <w:t>șansă</w:t>
      </w:r>
      <w:r w:rsidR="00257BB5" w:rsidRPr="00982C1F">
        <w:rPr>
          <w:b w:val="0"/>
          <w:color w:val="244061" w:themeColor="accent1" w:themeShade="80"/>
        </w:rPr>
        <w:t>”</w:t>
      </w:r>
      <w:r w:rsidR="007371F1" w:rsidRPr="00982C1F">
        <w:rPr>
          <w:b w:val="0"/>
          <w:color w:val="244061" w:themeColor="accent1" w:themeShade="80"/>
        </w:rPr>
        <w:t xml:space="preserve"> </w:t>
      </w:r>
      <w:r w:rsidR="005C1B80" w:rsidRPr="00982C1F">
        <w:rPr>
          <w:b w:val="0"/>
          <w:color w:val="244061" w:themeColor="accent1" w:themeShade="80"/>
        </w:rPr>
        <w:t>pentru implementarea programelor integrate de</w:t>
      </w:r>
      <w:r w:rsidR="007371F1" w:rsidRPr="00982C1F">
        <w:rPr>
          <w:b w:val="0"/>
          <w:color w:val="244061" w:themeColor="accent1" w:themeShade="80"/>
        </w:rPr>
        <w:t>dicat</w:t>
      </w:r>
      <w:r w:rsidR="005C1B80" w:rsidRPr="00982C1F">
        <w:rPr>
          <w:b w:val="0"/>
          <w:color w:val="244061" w:themeColor="accent1" w:themeShade="80"/>
        </w:rPr>
        <w:t>e persoane</w:t>
      </w:r>
      <w:r w:rsidR="007371F1" w:rsidRPr="00982C1F">
        <w:rPr>
          <w:b w:val="0"/>
          <w:color w:val="244061" w:themeColor="accent1" w:themeShade="80"/>
        </w:rPr>
        <w:t>lor</w:t>
      </w:r>
      <w:r w:rsidR="005C1B80" w:rsidRPr="00982C1F">
        <w:rPr>
          <w:b w:val="0"/>
          <w:color w:val="244061" w:themeColor="accent1" w:themeShade="80"/>
        </w:rPr>
        <w:t xml:space="preserve"> care se reîntorc în sistemul de educație și formare. </w:t>
      </w:r>
    </w:p>
    <w:p w:rsidR="00AF5D0F" w:rsidRPr="00982C1F" w:rsidRDefault="00AF5D0F" w:rsidP="00AF5D0F">
      <w:pPr>
        <w:spacing w:before="120" w:after="120" w:line="240" w:lineRule="auto"/>
        <w:jc w:val="both"/>
        <w:rPr>
          <w:rFonts w:cstheme="minorHAnsi"/>
          <w:i/>
          <w:color w:val="244061" w:themeColor="accent1" w:themeShade="80"/>
          <w:sz w:val="24"/>
          <w:szCs w:val="24"/>
        </w:rPr>
      </w:pPr>
      <w:r w:rsidRPr="00982C1F">
        <w:rPr>
          <w:rFonts w:cstheme="minorHAnsi"/>
          <w:b/>
          <w:i/>
          <w:color w:val="244061" w:themeColor="accent1" w:themeShade="80"/>
          <w:sz w:val="24"/>
          <w:szCs w:val="24"/>
        </w:rPr>
        <w:t>Sub-activitatea 4.4.</w:t>
      </w:r>
      <w:r w:rsidRPr="00982C1F">
        <w:rPr>
          <w:rFonts w:cstheme="minorHAnsi"/>
          <w:i/>
          <w:color w:val="244061" w:themeColor="accent1" w:themeShade="80"/>
          <w:sz w:val="24"/>
          <w:szCs w:val="24"/>
        </w:rPr>
        <w:t xml:space="preserve"> </w:t>
      </w:r>
      <w:r w:rsidRPr="00982C1F">
        <w:rPr>
          <w:rFonts w:cstheme="minorHAnsi"/>
          <w:b/>
          <w:i/>
          <w:color w:val="244061" w:themeColor="accent1" w:themeShade="80"/>
          <w:sz w:val="24"/>
          <w:szCs w:val="24"/>
        </w:rPr>
        <w:t>Sprijin pentru îmbunătățirea condițiilor pentru desfășurarea învăţământul dual</w:t>
      </w:r>
      <w:r w:rsidRPr="00982C1F">
        <w:rPr>
          <w:rFonts w:cstheme="minorHAnsi"/>
          <w:i/>
          <w:color w:val="244061" w:themeColor="accent1" w:themeShade="80"/>
          <w:sz w:val="24"/>
          <w:szCs w:val="24"/>
        </w:rPr>
        <w:t>, ca parte a învăţământului profesional şi tehnic, conform metodologiei de organizare și funcționare a învățământului dual.</w:t>
      </w:r>
    </w:p>
    <w:p w:rsidR="00AF5D0F" w:rsidRPr="00982C1F" w:rsidRDefault="00AF5D0F" w:rsidP="000A2526">
      <w:pPr>
        <w:spacing w:before="120" w:after="0" w:line="240" w:lineRule="auto"/>
        <w:jc w:val="both"/>
        <w:rPr>
          <w:rFonts w:cstheme="minorHAnsi"/>
          <w:color w:val="244061" w:themeColor="accent1" w:themeShade="80"/>
          <w:sz w:val="24"/>
          <w:szCs w:val="24"/>
        </w:rPr>
      </w:pPr>
      <w:r w:rsidRPr="00982C1F">
        <w:rPr>
          <w:rFonts w:cstheme="minorHAnsi"/>
          <w:color w:val="244061" w:themeColor="accent1" w:themeShade="80"/>
          <w:sz w:val="24"/>
          <w:szCs w:val="24"/>
        </w:rPr>
        <w:t>Învățământul dual</w:t>
      </w:r>
      <w:r w:rsidRPr="00982C1F">
        <w:rPr>
          <w:rFonts w:cstheme="minorHAnsi"/>
          <w:i/>
          <w:color w:val="244061" w:themeColor="accent1" w:themeShade="80"/>
          <w:sz w:val="24"/>
          <w:szCs w:val="24"/>
        </w:rPr>
        <w:t xml:space="preserve"> </w:t>
      </w:r>
      <w:r w:rsidRPr="00982C1F">
        <w:rPr>
          <w:rFonts w:cstheme="minorHAnsi"/>
          <w:color w:val="244061" w:themeColor="accent1" w:themeShade="80"/>
          <w:sz w:val="24"/>
          <w:szCs w:val="24"/>
        </w:rPr>
        <w:t>are următoarele caracteristici specifice:</w:t>
      </w:r>
    </w:p>
    <w:p w:rsidR="00AF5D0F" w:rsidRPr="00982C1F" w:rsidRDefault="00AF5D0F" w:rsidP="000A2526">
      <w:pPr>
        <w:spacing w:after="0" w:line="240" w:lineRule="auto"/>
        <w:jc w:val="both"/>
        <w:rPr>
          <w:rFonts w:cstheme="minorHAnsi"/>
          <w:color w:val="244061" w:themeColor="accent1" w:themeShade="80"/>
          <w:sz w:val="24"/>
          <w:szCs w:val="24"/>
        </w:rPr>
      </w:pPr>
      <w:r w:rsidRPr="00982C1F">
        <w:rPr>
          <w:rFonts w:cstheme="minorHAnsi"/>
          <w:color w:val="244061" w:themeColor="accent1" w:themeShade="80"/>
          <w:sz w:val="24"/>
          <w:szCs w:val="24"/>
        </w:rPr>
        <w:t>a) este organizat la iniţiativa operatorilor economici interesaţi, în calitate de potenţiali angajatori şi parteneri de practică;</w:t>
      </w:r>
    </w:p>
    <w:p w:rsidR="00AF5D0F" w:rsidRPr="00982C1F" w:rsidRDefault="00AF5D0F" w:rsidP="00AF5D0F">
      <w:pPr>
        <w:spacing w:after="0" w:line="240" w:lineRule="auto"/>
        <w:jc w:val="both"/>
        <w:rPr>
          <w:rFonts w:cstheme="minorHAnsi"/>
          <w:color w:val="244061" w:themeColor="accent1" w:themeShade="80"/>
          <w:sz w:val="24"/>
          <w:szCs w:val="24"/>
        </w:rPr>
      </w:pPr>
      <w:r w:rsidRPr="00982C1F">
        <w:rPr>
          <w:rFonts w:cstheme="minorHAnsi"/>
          <w:color w:val="244061" w:themeColor="accent1" w:themeShade="80"/>
          <w:sz w:val="24"/>
          <w:szCs w:val="24"/>
        </w:rPr>
        <w:t>b) asigură oportunităţi sporite de educaţie şi formare profesională pe baza unui contract de parteneriat şi a unor contracte individuale de pregătire practică, prin pregătirea practică organizată în răspunderea principală a operatorilor economici;</w:t>
      </w:r>
    </w:p>
    <w:p w:rsidR="00AF5D0F" w:rsidRPr="00982C1F" w:rsidRDefault="00AF5D0F" w:rsidP="00AF5D0F">
      <w:pPr>
        <w:spacing w:after="0" w:line="240" w:lineRule="auto"/>
        <w:jc w:val="both"/>
        <w:rPr>
          <w:rFonts w:cstheme="minorHAnsi"/>
          <w:color w:val="244061" w:themeColor="accent1" w:themeShade="80"/>
          <w:sz w:val="24"/>
          <w:szCs w:val="24"/>
        </w:rPr>
      </w:pPr>
      <w:r w:rsidRPr="00982C1F">
        <w:rPr>
          <w:rFonts w:cstheme="minorHAnsi"/>
          <w:color w:val="244061" w:themeColor="accent1" w:themeShade="80"/>
          <w:sz w:val="24"/>
          <w:szCs w:val="24"/>
        </w:rPr>
        <w:t>c) operatorii economici asigură pregătirea practică a elevilor, bursă la nivelul celei acordate din fonduri publice şi alte cheltuieli pentru formarea de calitate a elevilor;</w:t>
      </w:r>
    </w:p>
    <w:p w:rsidR="00AF5D0F" w:rsidRPr="00982C1F" w:rsidRDefault="00AF5D0F" w:rsidP="00AF5D0F">
      <w:pPr>
        <w:spacing w:after="0" w:line="240" w:lineRule="auto"/>
        <w:jc w:val="both"/>
        <w:rPr>
          <w:rFonts w:cstheme="minorHAnsi"/>
          <w:color w:val="244061" w:themeColor="accent1" w:themeShade="80"/>
          <w:sz w:val="24"/>
          <w:szCs w:val="24"/>
        </w:rPr>
      </w:pPr>
      <w:r w:rsidRPr="00982C1F">
        <w:rPr>
          <w:rFonts w:cstheme="minorHAnsi"/>
          <w:color w:val="244061" w:themeColor="accent1" w:themeShade="80"/>
          <w:sz w:val="24"/>
          <w:szCs w:val="24"/>
        </w:rPr>
        <w:t>d) facilitează implicarea operatorilor economici în mecanismele decizionale la nivelul unităţii de învăţământ partenere.</w:t>
      </w:r>
    </w:p>
    <w:p w:rsidR="00BD1BBD" w:rsidRPr="00982C1F" w:rsidRDefault="00BD1BBD" w:rsidP="00A46037">
      <w:pPr>
        <w:spacing w:before="120" w:after="120" w:line="240" w:lineRule="auto"/>
        <w:jc w:val="both"/>
        <w:rPr>
          <w:rFonts w:ascii="Calibri" w:hAnsi="Calibri"/>
          <w:b/>
          <w:color w:val="244061" w:themeColor="accent1" w:themeShade="80"/>
          <w:sz w:val="8"/>
          <w:szCs w:val="8"/>
        </w:rPr>
      </w:pPr>
    </w:p>
    <w:p w:rsidR="00022AD4" w:rsidRPr="00982C1F" w:rsidRDefault="00022AD4" w:rsidP="00A46037">
      <w:pPr>
        <w:spacing w:before="120" w:after="120" w:line="240" w:lineRule="auto"/>
        <w:jc w:val="both"/>
        <w:rPr>
          <w:rFonts w:ascii="Calibri" w:hAnsi="Calibri"/>
          <w:b/>
          <w:color w:val="244061" w:themeColor="accent1" w:themeShade="80"/>
          <w:sz w:val="8"/>
          <w:szCs w:val="8"/>
        </w:rPr>
      </w:pPr>
    </w:p>
    <w:p w:rsidR="007820F5" w:rsidRPr="00982C1F" w:rsidRDefault="00183AB9" w:rsidP="001A6A44">
      <w:pPr>
        <w:pStyle w:val="Classic"/>
        <w:rPr>
          <w:b/>
          <w:color w:val="244061" w:themeColor="accent1" w:themeShade="80"/>
          <w:sz w:val="6"/>
          <w:szCs w:val="8"/>
        </w:rPr>
      </w:pPr>
      <w:r w:rsidRPr="00982C1F">
        <w:rPr>
          <w:b/>
          <w:color w:val="244061" w:themeColor="accent1" w:themeShade="80"/>
          <w:u w:val="single"/>
        </w:rPr>
        <w:t>Activitatea principală 5</w:t>
      </w:r>
      <w:r w:rsidR="0092731F" w:rsidRPr="00982C1F">
        <w:rPr>
          <w:b/>
          <w:color w:val="244061" w:themeColor="accent1" w:themeShade="80"/>
        </w:rPr>
        <w:t xml:space="preserve"> </w:t>
      </w:r>
      <w:r w:rsidR="007F7572" w:rsidRPr="00982C1F">
        <w:rPr>
          <w:b/>
          <w:color w:val="244061" w:themeColor="accent1" w:themeShade="80"/>
        </w:rPr>
        <w:t xml:space="preserve">– </w:t>
      </w:r>
      <w:r w:rsidR="007820F5" w:rsidRPr="00982C1F">
        <w:rPr>
          <w:b/>
          <w:color w:val="244061" w:themeColor="accent1" w:themeShade="80"/>
        </w:rPr>
        <w:t>Activități de îmbunătățire a condițiilor de locuit</w:t>
      </w:r>
      <w:r w:rsidR="007820F5" w:rsidRPr="00982C1F">
        <w:rPr>
          <w:color w:val="244061" w:themeColor="accent1" w:themeShade="80"/>
        </w:rPr>
        <w:t xml:space="preserve"> </w:t>
      </w:r>
      <w:r w:rsidR="007820F5" w:rsidRPr="00982C1F">
        <w:rPr>
          <w:b/>
          <w:color w:val="244061" w:themeColor="accent1" w:themeShade="80"/>
        </w:rPr>
        <w:t>ale persoanelor din grupul țintă</w:t>
      </w:r>
      <w:r w:rsidR="007820F5" w:rsidRPr="00982C1F">
        <w:rPr>
          <w:color w:val="244061" w:themeColor="accent1" w:themeShade="80"/>
        </w:rPr>
        <w:t xml:space="preserve"> (lucrări de reparații, izolație termică și încălzirea locuinței, îmbunătățirea igienei locuinței și a spațiilor conexe), pentru a reduce pericolul pe care locuirea precară îl reprezintă pentru </w:t>
      </w:r>
      <w:r w:rsidR="007820F5" w:rsidRPr="00982C1F">
        <w:rPr>
          <w:color w:val="244061" w:themeColor="accent1" w:themeShade="80"/>
        </w:rPr>
        <w:lastRenderedPageBreak/>
        <w:t>siguranța familiilor și pentru a facilita îmbunătățirea stării de sănătate și a condițiilor de învățare și ocupare a persoanelor din grupul țintă.</w:t>
      </w:r>
    </w:p>
    <w:p w:rsidR="007820F5" w:rsidRPr="00982C1F" w:rsidRDefault="00930BA4" w:rsidP="00DE2EDD">
      <w:pPr>
        <w:pStyle w:val="Classic"/>
        <w:spacing w:after="0"/>
        <w:rPr>
          <w:color w:val="244061" w:themeColor="accent1" w:themeShade="80"/>
        </w:rPr>
      </w:pPr>
      <w:r w:rsidRPr="00982C1F">
        <w:rPr>
          <w:b/>
          <w:color w:val="244061" w:themeColor="accent1" w:themeShade="80"/>
          <w:u w:val="single"/>
        </w:rPr>
        <w:t xml:space="preserve">Activitatea principală </w:t>
      </w:r>
      <w:r w:rsidR="00FB68E5" w:rsidRPr="00982C1F">
        <w:rPr>
          <w:b/>
          <w:color w:val="244061" w:themeColor="accent1" w:themeShade="80"/>
          <w:u w:val="single"/>
        </w:rPr>
        <w:t>6</w:t>
      </w:r>
      <w:r w:rsidR="0092731F" w:rsidRPr="00982C1F">
        <w:rPr>
          <w:b/>
          <w:color w:val="244061" w:themeColor="accent1" w:themeShade="80"/>
        </w:rPr>
        <w:t xml:space="preserve"> </w:t>
      </w:r>
      <w:r w:rsidR="00673778" w:rsidRPr="00982C1F">
        <w:rPr>
          <w:b/>
          <w:color w:val="244061" w:themeColor="accent1" w:themeShade="80"/>
        </w:rPr>
        <w:t>–</w:t>
      </w:r>
      <w:r w:rsidR="0089480E" w:rsidRPr="00982C1F">
        <w:rPr>
          <w:b/>
          <w:color w:val="244061" w:themeColor="accent1" w:themeShade="80"/>
        </w:rPr>
        <w:t xml:space="preserve"> </w:t>
      </w:r>
      <w:r w:rsidR="007820F5" w:rsidRPr="00982C1F">
        <w:rPr>
          <w:b/>
          <w:color w:val="244061" w:themeColor="accent1" w:themeShade="80"/>
        </w:rPr>
        <w:t xml:space="preserve">Asistență juridică </w:t>
      </w:r>
      <w:r w:rsidR="007820F5" w:rsidRPr="00982C1F">
        <w:rPr>
          <w:color w:val="244061" w:themeColor="accent1" w:themeShade="80"/>
        </w:rPr>
        <w:t>pentru reglementarea actelor de identitate, de proprietate, de stare civilă (acolo unde este cazul).</w:t>
      </w:r>
      <w:r w:rsidR="007820F5" w:rsidRPr="00982C1F">
        <w:rPr>
          <w:b/>
          <w:color w:val="244061" w:themeColor="accent1" w:themeShade="80"/>
        </w:rPr>
        <w:t xml:space="preserve"> </w:t>
      </w:r>
      <w:r w:rsidR="007820F5" w:rsidRPr="00982C1F">
        <w:rPr>
          <w:color w:val="244061" w:themeColor="accent1" w:themeShade="80"/>
        </w:rPr>
        <w:t>În cadrul acestei activități se va acorda sprijin pentru furnizarea de asistență juridică pentru reglementarea actelor de identitate, de proprietate, de stare civilă, de obținere a drepturilor de asistență socială (beneficii de asistență/ servicii sociale)</w:t>
      </w:r>
      <w:r w:rsidR="00A16DAE" w:rsidRPr="00982C1F">
        <w:rPr>
          <w:color w:val="244061" w:themeColor="accent1" w:themeShade="80"/>
        </w:rPr>
        <w:t xml:space="preserve"> etc</w:t>
      </w:r>
      <w:r w:rsidR="007820F5" w:rsidRPr="00982C1F">
        <w:rPr>
          <w:color w:val="244061" w:themeColor="accent1" w:themeShade="80"/>
        </w:rPr>
        <w:t>.</w:t>
      </w:r>
    </w:p>
    <w:p w:rsidR="007820F5" w:rsidRPr="00982C1F" w:rsidRDefault="007820F5" w:rsidP="00DE2EDD">
      <w:pPr>
        <w:pStyle w:val="Classic"/>
        <w:spacing w:after="0"/>
        <w:rPr>
          <w:color w:val="244061" w:themeColor="accent1" w:themeShade="80"/>
        </w:rPr>
      </w:pPr>
      <w:r w:rsidRPr="00982C1F">
        <w:rPr>
          <w:color w:val="244061" w:themeColor="accent1" w:themeShade="80"/>
        </w:rPr>
        <w:t>Această activitate va fi selectată doar în situația în care există astfel de nevoi pentru grupul țintă.</w:t>
      </w:r>
    </w:p>
    <w:p w:rsidR="007820F5" w:rsidRPr="00982C1F" w:rsidRDefault="007820F5" w:rsidP="001A6A44">
      <w:pPr>
        <w:pStyle w:val="Classic"/>
        <w:rPr>
          <w:b/>
          <w:color w:val="244061" w:themeColor="accent1" w:themeShade="80"/>
          <w:sz w:val="2"/>
          <w:szCs w:val="8"/>
        </w:rPr>
      </w:pPr>
    </w:p>
    <w:p w:rsidR="00623EF4" w:rsidRPr="00982C1F" w:rsidRDefault="007820F5" w:rsidP="00DE2EDD">
      <w:pPr>
        <w:pStyle w:val="Classic"/>
        <w:spacing w:after="0"/>
        <w:rPr>
          <w:color w:val="244061" w:themeColor="accent1" w:themeShade="80"/>
        </w:rPr>
      </w:pPr>
      <w:r w:rsidRPr="00982C1F">
        <w:rPr>
          <w:b/>
          <w:color w:val="244061" w:themeColor="accent1" w:themeShade="80"/>
          <w:u w:val="single"/>
        </w:rPr>
        <w:t>Activitatea principală 7</w:t>
      </w:r>
      <w:r w:rsidRPr="00982C1F">
        <w:rPr>
          <w:b/>
          <w:color w:val="244061" w:themeColor="accent1" w:themeShade="80"/>
        </w:rPr>
        <w:t xml:space="preserve"> -</w:t>
      </w:r>
      <w:r w:rsidRPr="00982C1F">
        <w:rPr>
          <w:color w:val="244061" w:themeColor="accent1" w:themeShade="80"/>
        </w:rPr>
        <w:t xml:space="preserve"> </w:t>
      </w:r>
      <w:r w:rsidRPr="00982C1F">
        <w:rPr>
          <w:b/>
          <w:color w:val="244061" w:themeColor="accent1" w:themeShade="80"/>
        </w:rPr>
        <w:t>C</w:t>
      </w:r>
      <w:r w:rsidR="00673778" w:rsidRPr="00982C1F">
        <w:rPr>
          <w:b/>
          <w:color w:val="244061" w:themeColor="accent1" w:themeShade="80"/>
        </w:rPr>
        <w:t xml:space="preserve">ombaterea discriminării și a segregării: </w:t>
      </w:r>
      <w:r w:rsidR="00673778" w:rsidRPr="00982C1F">
        <w:rPr>
          <w:color w:val="244061" w:themeColor="accent1" w:themeShade="80"/>
          <w:kern w:val="24"/>
        </w:rPr>
        <w:t xml:space="preserve">campanii de informare şi conștientizare/ acțiuni specifice în domeniul combaterii discriminării, acțiuni de implicare activă și voluntariat a/al membrilor comunității pentru soluționarea problemelor cu care se confruntă comunitatea, acțiuni de facilitare și mediere pentru identificarea și consolidarea de parteneriate. </w:t>
      </w:r>
      <w:r w:rsidR="007525FC" w:rsidRPr="00982C1F">
        <w:rPr>
          <w:color w:val="244061" w:themeColor="accent1" w:themeShade="80"/>
        </w:rPr>
        <w:t>În cazul comunităților segregate sau a existenței unor servicii segregate (precum cele educaționale) sunt încurajate campaniile de informare care au ca scop pregătirea procesului de desegregare și integrare a grupului marginalizat în societate (în special cele ce vizează desegregarea școlară și cea legată de locuire).</w:t>
      </w:r>
    </w:p>
    <w:p w:rsidR="003728B5" w:rsidRPr="00982C1F" w:rsidRDefault="003728B5" w:rsidP="00DE2EDD">
      <w:pPr>
        <w:pStyle w:val="Classic"/>
        <w:spacing w:after="0"/>
        <w:rPr>
          <w:rFonts w:cs="Arial"/>
          <w:color w:val="244061" w:themeColor="accent1" w:themeShade="80"/>
        </w:rPr>
      </w:pPr>
    </w:p>
    <w:p w:rsidR="003D7886" w:rsidRPr="00982C1F" w:rsidRDefault="00B4666D" w:rsidP="00DE2EDD">
      <w:pPr>
        <w:pStyle w:val="Classic"/>
        <w:spacing w:after="0"/>
        <w:rPr>
          <w:rFonts w:cs="Arial"/>
          <w:color w:val="244061" w:themeColor="accent1" w:themeShade="80"/>
        </w:rPr>
      </w:pPr>
      <w:r w:rsidRPr="00982C1F">
        <w:rPr>
          <w:rFonts w:cs="Arial"/>
          <w:color w:val="244061" w:themeColor="accent1" w:themeShade="80"/>
        </w:rPr>
        <w:t xml:space="preserve">Fiecare activitate principală din cadrul proiectului POCU trebuie să fie fundamentată </w:t>
      </w:r>
      <w:r w:rsidR="00462061" w:rsidRPr="00982C1F">
        <w:rPr>
          <w:rFonts w:cs="Arial"/>
          <w:color w:val="244061" w:themeColor="accent1" w:themeShade="80"/>
        </w:rPr>
        <w:t xml:space="preserve">adecvat, </w:t>
      </w:r>
      <w:r w:rsidRPr="00982C1F">
        <w:rPr>
          <w:rFonts w:cs="Arial"/>
          <w:color w:val="244061" w:themeColor="accent1" w:themeShade="80"/>
        </w:rPr>
        <w:t>cu date din teritoriul vizat</w:t>
      </w:r>
      <w:r w:rsidR="00004A8C" w:rsidRPr="00982C1F">
        <w:rPr>
          <w:rFonts w:cs="Arial"/>
          <w:color w:val="244061" w:themeColor="accent1" w:themeShade="80"/>
        </w:rPr>
        <w:t>.</w:t>
      </w:r>
    </w:p>
    <w:p w:rsidR="00A46B04" w:rsidRPr="00982C1F" w:rsidRDefault="00504284" w:rsidP="00DE2EDD">
      <w:pPr>
        <w:pStyle w:val="Classic"/>
        <w:spacing w:after="0"/>
        <w:rPr>
          <w:rFonts w:cs="Arial"/>
          <w:color w:val="244061" w:themeColor="accent1" w:themeShade="80"/>
        </w:rPr>
      </w:pPr>
      <w:r w:rsidRPr="00982C1F">
        <w:rPr>
          <w:color w:val="244061" w:themeColor="accent1" w:themeShade="80"/>
        </w:rPr>
        <w:t>În situații excepționale, pentru proiectul POCU, anumite activități specifice se pot desfășura și în afara teritoriului acoperit de SDL, dar trebuie să existe o fundamentare adecvată în cadrul proiect</w:t>
      </w:r>
      <w:r w:rsidR="00673778" w:rsidRPr="00982C1F">
        <w:rPr>
          <w:color w:val="244061" w:themeColor="accent1" w:themeShade="80"/>
        </w:rPr>
        <w:t>ului</w:t>
      </w:r>
      <w:r w:rsidRPr="00982C1F">
        <w:rPr>
          <w:color w:val="244061" w:themeColor="accent1" w:themeShade="80"/>
        </w:rPr>
        <w:t xml:space="preserve"> și </w:t>
      </w:r>
      <w:r w:rsidR="00673778" w:rsidRPr="00982C1F">
        <w:rPr>
          <w:color w:val="244061" w:themeColor="accent1" w:themeShade="80"/>
        </w:rPr>
        <w:t xml:space="preserve">al </w:t>
      </w:r>
      <w:r w:rsidRPr="00982C1F">
        <w:rPr>
          <w:color w:val="244061" w:themeColor="accent1" w:themeShade="80"/>
        </w:rPr>
        <w:t>cerer</w:t>
      </w:r>
      <w:r w:rsidR="00673778" w:rsidRPr="00982C1F">
        <w:rPr>
          <w:color w:val="244061" w:themeColor="accent1" w:themeShade="80"/>
        </w:rPr>
        <w:t>ii</w:t>
      </w:r>
      <w:r w:rsidRPr="00982C1F">
        <w:rPr>
          <w:color w:val="244061" w:themeColor="accent1" w:themeShade="80"/>
        </w:rPr>
        <w:t xml:space="preserve"> de finanțare pentru aceste situații posibile (ex. activități de formare, ucenicie</w:t>
      </w:r>
      <w:r w:rsidR="00E17E53" w:rsidRPr="00982C1F">
        <w:rPr>
          <w:color w:val="244061" w:themeColor="accent1" w:themeShade="80"/>
        </w:rPr>
        <w:t>, învățământ dual</w:t>
      </w:r>
      <w:r w:rsidRPr="00982C1F">
        <w:rPr>
          <w:color w:val="244061" w:themeColor="accent1" w:themeShade="80"/>
        </w:rPr>
        <w:t xml:space="preserve">) cu condiția obligatorie ca grupul țintă pentru proiectul POCU să fie cel definit </w:t>
      </w:r>
      <w:r w:rsidR="00673778" w:rsidRPr="00982C1F">
        <w:rPr>
          <w:color w:val="244061" w:themeColor="accent1" w:themeShade="80"/>
        </w:rPr>
        <w:t>conform Ghidului Solicitantului</w:t>
      </w:r>
      <w:r w:rsidRPr="00982C1F">
        <w:rPr>
          <w:color w:val="244061" w:themeColor="accent1" w:themeShade="80"/>
        </w:rPr>
        <w:t>.</w:t>
      </w:r>
    </w:p>
    <w:p w:rsidR="00B344B5" w:rsidRPr="00982C1F" w:rsidRDefault="00B344B5" w:rsidP="001A6A44">
      <w:pPr>
        <w:pStyle w:val="Classic"/>
        <w:rPr>
          <w:iCs/>
          <w:color w:val="244061" w:themeColor="accent1" w:themeShade="80"/>
        </w:rPr>
      </w:pPr>
      <w:r w:rsidRPr="00982C1F">
        <w:rPr>
          <w:iCs/>
          <w:color w:val="244061" w:themeColor="accent1" w:themeShade="80"/>
        </w:rPr>
        <w:t>Se va acorda atenție propunerilor de proiecte care valorifică inițiativele finanțărilor anterioare din Programul Operațional Regional 2007-2013 prin care a fost susținută infrastructura destinată furnizării de serv</w:t>
      </w:r>
      <w:r w:rsidR="001347AE" w:rsidRPr="00982C1F">
        <w:rPr>
          <w:iCs/>
          <w:color w:val="244061" w:themeColor="accent1" w:themeShade="80"/>
        </w:rPr>
        <w:t>icii sociale/ medicale/ centre</w:t>
      </w:r>
      <w:r w:rsidRPr="00982C1F">
        <w:rPr>
          <w:iCs/>
          <w:color w:val="244061" w:themeColor="accent1" w:themeShade="80"/>
        </w:rPr>
        <w:t xml:space="preserve"> multifuncționale.</w:t>
      </w:r>
    </w:p>
    <w:p w:rsidR="0072174E" w:rsidRPr="00982C1F" w:rsidRDefault="007D673B">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00CA4B6A" w:rsidRPr="00982C1F">
        <w:rPr>
          <w:color w:val="244061" w:themeColor="accent1" w:themeShade="80"/>
        </w:rPr>
        <w:t xml:space="preserve"> </w:t>
      </w:r>
      <w:r w:rsidR="00152E4A" w:rsidRPr="00982C1F">
        <w:rPr>
          <w:color w:val="244061" w:themeColor="accent1" w:themeShade="80"/>
        </w:rPr>
        <w:t>A</w:t>
      </w:r>
      <w:r w:rsidR="00511B5A" w:rsidRPr="00982C1F">
        <w:rPr>
          <w:color w:val="244061" w:themeColor="accent1" w:themeShade="80"/>
        </w:rPr>
        <w:t xml:space="preserve">cordarea finanțării va fi condiționată de asumarea responsabilității pentru asigurarea sustenabilității serviciilor dezvoltate după finalizarea </w:t>
      </w:r>
      <w:r w:rsidR="00C05691" w:rsidRPr="00982C1F">
        <w:rPr>
          <w:color w:val="244061" w:themeColor="accent1" w:themeShade="80"/>
        </w:rPr>
        <w:t>proiectului</w:t>
      </w:r>
      <w:r w:rsidR="00A7539D" w:rsidRPr="00982C1F">
        <w:rPr>
          <w:color w:val="244061" w:themeColor="accent1" w:themeShade="80"/>
        </w:rPr>
        <w:t>.</w:t>
      </w:r>
    </w:p>
    <w:p w:rsidR="0072174E" w:rsidRPr="00982C1F" w:rsidRDefault="00C05691">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color w:val="244061" w:themeColor="accent1" w:themeShade="80"/>
        </w:rPr>
        <w:t>Sustenabilitatea serviciilor dezvoltate prin proiect (antreprenoriat) este de minimum 6 luni de zile de la finalizarea perioadei obligatorii de funcționare a afacerii de 12 luni (criteriu de eligibilitate)</w:t>
      </w:r>
      <w:r w:rsidR="00A7539D" w:rsidRPr="00982C1F">
        <w:rPr>
          <w:color w:val="244061" w:themeColor="accent1" w:themeShade="80"/>
        </w:rPr>
        <w:t>.</w:t>
      </w:r>
    </w:p>
    <w:p w:rsidR="0072174E" w:rsidRPr="00982C1F" w:rsidRDefault="00014C27">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color w:val="244061" w:themeColor="accent1" w:themeShade="80"/>
        </w:rPr>
        <w:t>Sustenabilitatea serviciilor dezvoltate prin proiect (sociale/ medicale/ medico-sociale) este de minimum 6 luni de la finalizarea implementării proiectu</w:t>
      </w:r>
      <w:r w:rsidR="00C05691" w:rsidRPr="00982C1F">
        <w:rPr>
          <w:color w:val="244061" w:themeColor="accent1" w:themeShade="80"/>
        </w:rPr>
        <w:t>lui (criteriu de eligibilitate)</w:t>
      </w:r>
      <w:r w:rsidR="00A7539D" w:rsidRPr="00982C1F">
        <w:rPr>
          <w:color w:val="244061" w:themeColor="accent1" w:themeShade="80"/>
        </w:rPr>
        <w:t>.</w:t>
      </w:r>
    </w:p>
    <w:p w:rsidR="0072174E" w:rsidRPr="00982C1F" w:rsidRDefault="00C05691">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color w:val="244061" w:themeColor="accent1" w:themeShade="80"/>
        </w:rPr>
        <w:t>Sustenabilitatea serviciilor educaționale este de minimum 6 luni de la finalizarea implementării proiectului (criteriu de eligibilitate).</w:t>
      </w:r>
    </w:p>
    <w:p w:rsidR="0072174E" w:rsidRPr="00982C1F" w:rsidRDefault="0072174E">
      <w:pPr>
        <w:spacing w:before="120" w:after="120" w:line="240" w:lineRule="auto"/>
        <w:jc w:val="both"/>
        <w:rPr>
          <w:rFonts w:ascii="Calibri" w:hAnsi="Calibri"/>
          <w:color w:val="244061" w:themeColor="accent1" w:themeShade="80"/>
        </w:rPr>
      </w:pPr>
    </w:p>
    <w:p w:rsidR="00653A4B" w:rsidRPr="00982C1F" w:rsidRDefault="00470272" w:rsidP="00063617">
      <w:pPr>
        <w:pStyle w:val="Headingx1"/>
        <w:rPr>
          <w:color w:val="244061" w:themeColor="accent1" w:themeShade="80"/>
        </w:rPr>
      </w:pPr>
      <w:bookmarkStart w:id="18" w:name="_Toc4076125"/>
      <w:r w:rsidRPr="00982C1F">
        <w:rPr>
          <w:color w:val="244061" w:themeColor="accent1" w:themeShade="80"/>
        </w:rPr>
        <w:t xml:space="preserve">1.3.1. </w:t>
      </w:r>
      <w:r w:rsidR="00653A4B" w:rsidRPr="00982C1F">
        <w:rPr>
          <w:color w:val="244061" w:themeColor="accent1" w:themeShade="80"/>
        </w:rPr>
        <w:t>Teme secundare</w:t>
      </w:r>
      <w:bookmarkEnd w:id="18"/>
      <w:r w:rsidR="00653A4B" w:rsidRPr="00982C1F">
        <w:rPr>
          <w:color w:val="244061" w:themeColor="accent1" w:themeShade="80"/>
        </w:rPr>
        <w:t xml:space="preserve"> </w:t>
      </w:r>
    </w:p>
    <w:p w:rsidR="001347AE" w:rsidRPr="00982C1F" w:rsidRDefault="001347AE" w:rsidP="00063617">
      <w:pPr>
        <w:pStyle w:val="Classic"/>
        <w:rPr>
          <w:color w:val="244061" w:themeColor="accent1" w:themeShade="80"/>
        </w:rPr>
      </w:pPr>
      <w:r w:rsidRPr="00982C1F">
        <w:rPr>
          <w:color w:val="244061" w:themeColor="accent1" w:themeShade="80"/>
        </w:rPr>
        <w:t>În cadrul Axei Prioritare 5/ PI 9.vi sunt vizate temele secundare prezentate în tabelul de mai jos.</w:t>
      </w:r>
    </w:p>
    <w:p w:rsidR="001347AE" w:rsidRPr="00982C1F" w:rsidRDefault="001347AE" w:rsidP="00063617">
      <w:pPr>
        <w:pStyle w:val="Classic"/>
        <w:rPr>
          <w:b/>
          <w:color w:val="244061" w:themeColor="accent1" w:themeShade="80"/>
        </w:rPr>
      </w:pPr>
      <w:r w:rsidRPr="00982C1F">
        <w:rPr>
          <w:color w:val="244061" w:themeColor="accent1" w:themeShade="80"/>
        </w:rPr>
        <w:lastRenderedPageBreak/>
        <w:t>Propunerile de proiecte vor trebui să evidențieze în secțiunea relevantă (</w:t>
      </w:r>
      <w:r w:rsidRPr="00982C1F">
        <w:rPr>
          <w:i/>
          <w:color w:val="244061" w:themeColor="accent1" w:themeShade="80"/>
        </w:rPr>
        <w:t>tema secundară vizată</w:t>
      </w:r>
      <w:r w:rsidRPr="00982C1F">
        <w:rPr>
          <w:color w:val="244061" w:themeColor="accent1" w:themeShade="80"/>
        </w:rPr>
        <w:t>) în ce constă contribuția proiectului la o anumită temă secundară</w:t>
      </w:r>
      <w:r w:rsidR="00C316A9" w:rsidRPr="00982C1F">
        <w:rPr>
          <w:color w:val="244061" w:themeColor="accent1" w:themeShade="80"/>
        </w:rPr>
        <w:t>.</w:t>
      </w:r>
      <w:r w:rsidRPr="00982C1F">
        <w:rPr>
          <w:color w:val="244061" w:themeColor="accent1" w:themeShade="80"/>
        </w:rPr>
        <w:t xml:space="preserve"> </w:t>
      </w:r>
    </w:p>
    <w:p w:rsidR="001347AE" w:rsidRPr="00982C1F" w:rsidRDefault="001347AE" w:rsidP="00063617">
      <w:pPr>
        <w:pStyle w:val="Classic"/>
        <w:rPr>
          <w:color w:val="244061" w:themeColor="accent1" w:themeShade="80"/>
        </w:rPr>
      </w:pPr>
      <w:r w:rsidRPr="00982C1F">
        <w:rPr>
          <w:color w:val="244061" w:themeColor="accent1" w:themeShade="80"/>
        </w:rPr>
        <w:t>Alocările din tabelul de mai jos reprezintă alocări indicative la nivelul Axei Prioritare 5. Prin urmare, în cadrul propunerii de proiect se vor evidenția sumele calculate pentru măsurile care vizează teme secundare relevante pentru proiect.</w:t>
      </w:r>
    </w:p>
    <w:p w:rsidR="001347AE" w:rsidRPr="00982C1F" w:rsidRDefault="001347AE" w:rsidP="00063617">
      <w:pPr>
        <w:pStyle w:val="Classic"/>
        <w:rPr>
          <w:color w:val="244061" w:themeColor="accent1" w:themeShade="80"/>
        </w:rPr>
      </w:pPr>
      <w:r w:rsidRPr="00982C1F">
        <w:rPr>
          <w:color w:val="244061" w:themeColor="accent1" w:themeShade="80"/>
        </w:rPr>
        <w:t>Procentele din tabelul de mai jos reprezintă ponderi din totalul alocărilor aferente temelor secundare la nivel de axă prioritară/ PI și la nivel de tip de regiune de dezvoltare.</w:t>
      </w:r>
    </w:p>
    <w:p w:rsidR="00CA4B6A" w:rsidRPr="00982C1F" w:rsidRDefault="00CA4B6A" w:rsidP="00063617">
      <w:pPr>
        <w:pStyle w:val="Classic"/>
        <w:rPr>
          <w:color w:val="244061" w:themeColor="accent1" w:themeShade="80"/>
          <w:sz w:val="8"/>
        </w:rPr>
      </w:pPr>
    </w:p>
    <w:p w:rsidR="003B674C" w:rsidRPr="00982C1F" w:rsidRDefault="003B674C" w:rsidP="00063617">
      <w:pPr>
        <w:pStyle w:val="Classic"/>
        <w:rPr>
          <w:color w:val="244061" w:themeColor="accent1" w:themeShade="80"/>
          <w:sz w:val="8"/>
        </w:rPr>
      </w:pPr>
    </w:p>
    <w:p w:rsidR="00B4197D" w:rsidRPr="00982C1F" w:rsidRDefault="00063617" w:rsidP="00063617">
      <w:pPr>
        <w:pStyle w:val="Legend"/>
        <w:rPr>
          <w:rFonts w:cs="PF Square Sans Pro Medium"/>
          <w:color w:val="244061" w:themeColor="accent1" w:themeShade="80"/>
          <w:sz w:val="16"/>
          <w:szCs w:val="16"/>
          <w:lang w:eastAsia="ar-SA"/>
        </w:rPr>
      </w:pPr>
      <w:r w:rsidRPr="00982C1F">
        <w:rPr>
          <w:color w:val="244061" w:themeColor="accent1" w:themeShade="80"/>
        </w:rPr>
        <w:t xml:space="preserve">Tabelul </w:t>
      </w:r>
      <w:r w:rsidR="00FA0AEE" w:rsidRPr="00982C1F">
        <w:rPr>
          <w:noProof/>
          <w:color w:val="244061" w:themeColor="accent1" w:themeShade="80"/>
        </w:rPr>
        <w:t>2</w:t>
      </w:r>
      <w:r w:rsidRPr="00982C1F">
        <w:rPr>
          <w:color w:val="244061" w:themeColor="accent1" w:themeShade="80"/>
        </w:rPr>
        <w:t>. Alocări aferente temelor secundare</w:t>
      </w:r>
    </w:p>
    <w:tbl>
      <w:tblPr>
        <w:tblStyle w:val="GridTable1Light-Accent51"/>
        <w:tblW w:w="4983" w:type="pct"/>
        <w:tblLook w:val="04A0" w:firstRow="1" w:lastRow="0" w:firstColumn="1" w:lastColumn="0" w:noHBand="0" w:noVBand="1"/>
      </w:tblPr>
      <w:tblGrid>
        <w:gridCol w:w="1295"/>
        <w:gridCol w:w="1844"/>
        <w:gridCol w:w="4725"/>
        <w:gridCol w:w="1731"/>
      </w:tblGrid>
      <w:tr w:rsidR="00982C1F" w:rsidRPr="00982C1F" w:rsidTr="00982C1F">
        <w:trPr>
          <w:cnfStyle w:val="100000000000" w:firstRow="1" w:lastRow="0" w:firstColumn="0" w:lastColumn="0" w:oddVBand="0" w:evenVBand="0" w:oddHBand="0" w:evenHBand="0" w:firstRowFirstColumn="0" w:firstRowLastColumn="0" w:lastRowFirstColumn="0" w:lastRowLastColumn="0"/>
          <w:trHeight w:val="774"/>
        </w:trPr>
        <w:tc>
          <w:tcPr>
            <w:cnfStyle w:val="001000000000" w:firstRow="0" w:lastRow="0" w:firstColumn="1" w:lastColumn="0" w:oddVBand="0" w:evenVBand="0" w:oddHBand="0" w:evenHBand="0" w:firstRowFirstColumn="0" w:firstRowLastColumn="0" w:lastRowFirstColumn="0" w:lastRowLastColumn="0"/>
            <w:tcW w:w="675" w:type="pct"/>
            <w:vMerge w:val="restart"/>
          </w:tcPr>
          <w:p w:rsidR="001347AE" w:rsidRPr="00982C1F" w:rsidRDefault="001347AE" w:rsidP="00063617">
            <w:pPr>
              <w:widowControl w:val="0"/>
              <w:suppressAutoHyphens/>
              <w:autoSpaceDE w:val="0"/>
              <w:autoSpaceDN w:val="0"/>
              <w:adjustRightInd w:val="0"/>
              <w:spacing w:before="120" w:after="120"/>
              <w:ind w:right="95"/>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Axa Prioritară/ Fond</w:t>
            </w:r>
          </w:p>
        </w:tc>
        <w:tc>
          <w:tcPr>
            <w:tcW w:w="4325" w:type="pct"/>
            <w:gridSpan w:val="3"/>
          </w:tcPr>
          <w:p w:rsidR="001347AE" w:rsidRPr="00982C1F" w:rsidRDefault="001347AE" w:rsidP="00063617">
            <w:pPr>
              <w:widowControl w:val="0"/>
              <w:suppressAutoHyphens/>
              <w:autoSpaceDE w:val="0"/>
              <w:autoSpaceDN w:val="0"/>
              <w:adjustRightInd w:val="0"/>
              <w:spacing w:before="120" w:after="120"/>
              <w:ind w:right="95"/>
              <w:cnfStyle w:val="100000000000" w:firstRow="1"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AP 5 - Incluziunea socială și combaterea sărăciei</w:t>
            </w:r>
          </w:p>
        </w:tc>
      </w:tr>
      <w:tr w:rsidR="00982C1F" w:rsidRPr="00982C1F" w:rsidTr="00982C1F">
        <w:trPr>
          <w:trHeight w:val="963"/>
        </w:trPr>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widowControl w:val="0"/>
              <w:suppressAutoHyphens/>
              <w:autoSpaceDE w:val="0"/>
              <w:autoSpaceDN w:val="0"/>
              <w:adjustRightInd w:val="0"/>
              <w:spacing w:before="120" w:after="120"/>
              <w:ind w:right="95"/>
              <w:rPr>
                <w:rFonts w:ascii="Calibri" w:eastAsia="Calibri" w:hAnsi="Calibri" w:cs="PF Square Sans Pro Medium"/>
                <w:b w:val="0"/>
                <w:color w:val="244061" w:themeColor="accent1" w:themeShade="80"/>
                <w:kern w:val="2"/>
                <w:sz w:val="20"/>
                <w:szCs w:val="20"/>
                <w:lang w:eastAsia="en-GB"/>
              </w:rPr>
            </w:pPr>
          </w:p>
        </w:tc>
        <w:tc>
          <w:tcPr>
            <w:tcW w:w="961"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Categoria de regiune</w:t>
            </w:r>
          </w:p>
        </w:tc>
        <w:tc>
          <w:tcPr>
            <w:tcW w:w="246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Tema secundară</w:t>
            </w:r>
          </w:p>
        </w:tc>
        <w:tc>
          <w:tcPr>
            <w:tcW w:w="90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PF Square Sans Pro Medium"/>
                <w:b/>
                <w:color w:val="244061" w:themeColor="accent1" w:themeShade="80"/>
                <w:sz w:val="20"/>
                <w:szCs w:val="20"/>
                <w:lang w:eastAsia="ar-SA"/>
              </w:rPr>
              <w:t>Pondere din alocarea pe tip de regiune de dezvoltare</w:t>
            </w:r>
          </w:p>
        </w:tc>
      </w:tr>
      <w:tr w:rsidR="00982C1F" w:rsidRPr="00982C1F" w:rsidTr="00063617">
        <w:tc>
          <w:tcPr>
            <w:cnfStyle w:val="001000000000" w:firstRow="0" w:lastRow="0" w:firstColumn="1" w:lastColumn="0" w:oddVBand="0" w:evenVBand="0" w:oddHBand="0" w:evenHBand="0" w:firstRowFirstColumn="0" w:firstRowLastColumn="0" w:lastRowFirstColumn="0" w:lastRowLastColumn="0"/>
            <w:tcW w:w="675" w:type="pct"/>
            <w:vMerge w:val="restart"/>
          </w:tcPr>
          <w:p w:rsidR="001347AE" w:rsidRPr="00982C1F" w:rsidRDefault="001347AE" w:rsidP="00063617">
            <w:pPr>
              <w:widowControl w:val="0"/>
              <w:suppressAutoHyphens/>
              <w:autoSpaceDE w:val="0"/>
              <w:autoSpaceDN w:val="0"/>
              <w:adjustRightInd w:val="0"/>
              <w:spacing w:before="120" w:after="120"/>
              <w:ind w:right="96"/>
              <w:rPr>
                <w:rFonts w:ascii="Calibri" w:eastAsia="Calibri" w:hAnsi="Calibri" w:cs="PF Square Sans Pro Medium"/>
                <w:color w:val="244061" w:themeColor="accent1" w:themeShade="80"/>
                <w:kern w:val="2"/>
                <w:sz w:val="20"/>
                <w:szCs w:val="20"/>
                <w:lang w:eastAsia="en-GB"/>
              </w:rPr>
            </w:pPr>
          </w:p>
          <w:p w:rsidR="001347AE" w:rsidRPr="00982C1F" w:rsidRDefault="001347AE" w:rsidP="00063617">
            <w:pPr>
              <w:widowControl w:val="0"/>
              <w:suppressAutoHyphens/>
              <w:autoSpaceDE w:val="0"/>
              <w:autoSpaceDN w:val="0"/>
              <w:adjustRightInd w:val="0"/>
              <w:spacing w:before="120" w:after="120"/>
              <w:ind w:right="96"/>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AP 5/ FSE</w:t>
            </w:r>
          </w:p>
          <w:p w:rsidR="001347AE" w:rsidRPr="00982C1F" w:rsidRDefault="001347AE" w:rsidP="00063617">
            <w:pPr>
              <w:suppressAutoHyphens/>
              <w:spacing w:before="120" w:after="120"/>
              <w:rPr>
                <w:rFonts w:ascii="Calibri" w:eastAsia="Calibri" w:hAnsi="Calibri" w:cs="PF Square Sans Pro Medium"/>
                <w:color w:val="244061" w:themeColor="accent1" w:themeShade="80"/>
                <w:kern w:val="2"/>
                <w:sz w:val="20"/>
                <w:szCs w:val="20"/>
                <w:lang w:eastAsia="en-GB"/>
              </w:rPr>
            </w:pPr>
          </w:p>
          <w:p w:rsidR="001347AE" w:rsidRPr="00982C1F" w:rsidRDefault="001347AE" w:rsidP="00063617">
            <w:pPr>
              <w:suppressAutoHyphens/>
              <w:spacing w:before="120" w:after="120"/>
              <w:rPr>
                <w:rFonts w:ascii="Calibri" w:eastAsia="Calibri" w:hAnsi="Calibri" w:cs="PF Square Sans Pro Medium"/>
                <w:color w:val="244061" w:themeColor="accent1" w:themeShade="80"/>
                <w:kern w:val="2"/>
                <w:sz w:val="20"/>
                <w:szCs w:val="20"/>
                <w:lang w:eastAsia="en-GB"/>
              </w:rPr>
            </w:pPr>
          </w:p>
          <w:p w:rsidR="001347AE" w:rsidRPr="00982C1F" w:rsidRDefault="001347AE" w:rsidP="00063617">
            <w:pPr>
              <w:suppressAutoHyphens/>
              <w:spacing w:before="120" w:after="120"/>
              <w:rPr>
                <w:rFonts w:ascii="Calibri" w:eastAsia="Calibri" w:hAnsi="Calibri" w:cs="PF Square Sans Pro Medium"/>
                <w:color w:val="244061" w:themeColor="accent1" w:themeShade="80"/>
                <w:kern w:val="2"/>
                <w:sz w:val="20"/>
                <w:szCs w:val="20"/>
                <w:lang w:eastAsia="en-GB"/>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mai puţin dezvoltată</w:t>
            </w:r>
          </w:p>
        </w:tc>
        <w:tc>
          <w:tcPr>
            <w:tcW w:w="246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TimesNewRomanPSMT"/>
                <w:color w:val="244061" w:themeColor="accent1" w:themeShade="80"/>
                <w:sz w:val="20"/>
                <w:szCs w:val="20"/>
                <w:lang w:eastAsia="ar-SA"/>
              </w:rPr>
              <w:t xml:space="preserve">01. </w:t>
            </w:r>
            <w:r w:rsidRPr="00982C1F">
              <w:rPr>
                <w:rFonts w:ascii="Calibri" w:eastAsia="Times New Roman" w:hAnsi="Calibri" w:cs="PF Square Sans Pro Medium"/>
                <w:color w:val="244061" w:themeColor="accent1" w:themeShade="80"/>
                <w:sz w:val="20"/>
                <w:szCs w:val="20"/>
                <w:lang w:eastAsia="ar-SA"/>
              </w:rPr>
              <w:t>Sprijinirea tranziției către o economie cu emisii scăzute de dioxid de carbon și eficientă din punctul de vedere al utilizării resurselor.</w:t>
            </w:r>
          </w:p>
        </w:tc>
        <w:tc>
          <w:tcPr>
            <w:tcW w:w="90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2%</w:t>
            </w:r>
          </w:p>
        </w:tc>
      </w:tr>
      <w:tr w:rsidR="00982C1F" w:rsidRPr="00982C1F" w:rsidTr="00063617">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suppressAutoHyphens/>
              <w:spacing w:before="120" w:after="120"/>
              <w:rPr>
                <w:rFonts w:ascii="Calibri" w:eastAsia="Times New Roman" w:hAnsi="Calibri" w:cs="PF Square Sans Pro Medium"/>
                <w:color w:val="244061" w:themeColor="accent1" w:themeShade="80"/>
                <w:sz w:val="20"/>
                <w:szCs w:val="20"/>
                <w:lang w:eastAsia="ar-SA"/>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dezvoltată</w:t>
            </w:r>
          </w:p>
        </w:tc>
        <w:tc>
          <w:tcPr>
            <w:tcW w:w="246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TimesNewRomanPSMT"/>
                <w:color w:val="244061" w:themeColor="accent1" w:themeShade="80"/>
                <w:sz w:val="20"/>
                <w:szCs w:val="20"/>
                <w:lang w:eastAsia="ar-SA"/>
              </w:rPr>
              <w:t xml:space="preserve">01. </w:t>
            </w:r>
            <w:r w:rsidRPr="00982C1F">
              <w:rPr>
                <w:rFonts w:ascii="Calibri" w:eastAsia="Times New Roman" w:hAnsi="Calibri" w:cs="PF Square Sans Pro Medium"/>
                <w:color w:val="244061" w:themeColor="accent1" w:themeShade="80"/>
                <w:sz w:val="20"/>
                <w:szCs w:val="20"/>
                <w:lang w:eastAsia="ar-SA"/>
              </w:rPr>
              <w:t>Sprijinirea tranziției către o economie cu emisii scăzute de dioxid de carbon și eficientă din punctul de vedere al utilizării resurselor.</w:t>
            </w:r>
          </w:p>
        </w:tc>
        <w:tc>
          <w:tcPr>
            <w:tcW w:w="90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2%</w:t>
            </w:r>
          </w:p>
        </w:tc>
      </w:tr>
      <w:tr w:rsidR="00982C1F" w:rsidRPr="00982C1F" w:rsidTr="00063617">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suppressAutoHyphens/>
              <w:spacing w:before="120" w:after="120"/>
              <w:rPr>
                <w:rFonts w:ascii="Calibri" w:eastAsia="Times New Roman" w:hAnsi="Calibri" w:cs="PF Square Sans Pro Medium"/>
                <w:color w:val="244061" w:themeColor="accent1" w:themeShade="80"/>
                <w:sz w:val="20"/>
                <w:szCs w:val="20"/>
                <w:lang w:eastAsia="ar-SA"/>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mai puţin dezvoltată</w:t>
            </w:r>
          </w:p>
        </w:tc>
        <w:tc>
          <w:tcPr>
            <w:tcW w:w="246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NewRomanPSMT"/>
                <w:color w:val="244061" w:themeColor="accent1" w:themeShade="80"/>
                <w:sz w:val="20"/>
                <w:szCs w:val="20"/>
                <w:lang w:eastAsia="ar-SA"/>
              </w:rPr>
            </w:pPr>
          </w:p>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TimesNewRomanPSMT"/>
                <w:color w:val="244061" w:themeColor="accent1" w:themeShade="80"/>
                <w:sz w:val="20"/>
                <w:szCs w:val="20"/>
                <w:lang w:eastAsia="ar-SA"/>
              </w:rPr>
              <w:t>02. Inovare socială</w:t>
            </w:r>
          </w:p>
        </w:tc>
        <w:tc>
          <w:tcPr>
            <w:tcW w:w="90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5%</w:t>
            </w:r>
          </w:p>
        </w:tc>
      </w:tr>
      <w:tr w:rsidR="00982C1F" w:rsidRPr="00982C1F" w:rsidTr="00063617">
        <w:trPr>
          <w:trHeight w:val="701"/>
        </w:trPr>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suppressAutoHyphens/>
              <w:spacing w:before="120" w:after="120"/>
              <w:rPr>
                <w:rFonts w:ascii="Calibri" w:eastAsia="Times New Roman" w:hAnsi="Calibri" w:cs="PF Square Sans Pro Medium"/>
                <w:color w:val="244061" w:themeColor="accent1" w:themeShade="80"/>
                <w:sz w:val="20"/>
                <w:szCs w:val="20"/>
                <w:lang w:eastAsia="ar-SA"/>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dezvoltată</w:t>
            </w:r>
          </w:p>
        </w:tc>
        <w:tc>
          <w:tcPr>
            <w:tcW w:w="246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NewRomanPSMT"/>
                <w:color w:val="244061" w:themeColor="accent1" w:themeShade="80"/>
                <w:sz w:val="20"/>
                <w:szCs w:val="20"/>
                <w:lang w:eastAsia="ar-SA"/>
              </w:rPr>
            </w:pPr>
          </w:p>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TimesNewRomanPSMT"/>
                <w:color w:val="244061" w:themeColor="accent1" w:themeShade="80"/>
                <w:sz w:val="20"/>
                <w:szCs w:val="20"/>
                <w:lang w:eastAsia="ar-SA"/>
              </w:rPr>
              <w:t>02. Inovare socială</w:t>
            </w:r>
          </w:p>
        </w:tc>
        <w:tc>
          <w:tcPr>
            <w:tcW w:w="902" w:type="pct"/>
          </w:tcPr>
          <w:p w:rsidR="001347AE" w:rsidRPr="00982C1F" w:rsidRDefault="001347AE"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5%</w:t>
            </w:r>
          </w:p>
        </w:tc>
      </w:tr>
      <w:tr w:rsidR="00982C1F" w:rsidRPr="00982C1F" w:rsidTr="00063617">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suppressAutoHyphens/>
              <w:spacing w:before="120" w:after="120"/>
              <w:rPr>
                <w:rFonts w:ascii="Calibri" w:eastAsia="Times New Roman" w:hAnsi="Calibri" w:cs="PF Square Sans Pro Medium"/>
                <w:color w:val="244061" w:themeColor="accent1" w:themeShade="80"/>
                <w:sz w:val="20"/>
                <w:szCs w:val="20"/>
                <w:lang w:eastAsia="ar-SA"/>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mai puţin dezvoltată</w:t>
            </w:r>
          </w:p>
        </w:tc>
        <w:tc>
          <w:tcPr>
            <w:tcW w:w="2462" w:type="pct"/>
          </w:tcPr>
          <w:p w:rsidR="00C71EAF" w:rsidRPr="00982C1F" w:rsidRDefault="002D51D4"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PF Square Sans Pro Medium"/>
                <w:color w:val="244061" w:themeColor="accent1" w:themeShade="80"/>
                <w:sz w:val="20"/>
                <w:szCs w:val="20"/>
                <w:lang w:eastAsia="ar-SA"/>
              </w:rPr>
              <w:t xml:space="preserve">06. </w:t>
            </w:r>
            <w:r w:rsidR="00C71EAF" w:rsidRPr="00982C1F">
              <w:rPr>
                <w:rFonts w:ascii="Calibri" w:eastAsia="Times New Roman" w:hAnsi="Calibri" w:cs="PF Square Sans Pro Medium"/>
                <w:color w:val="244061" w:themeColor="accent1" w:themeShade="80"/>
                <w:sz w:val="20"/>
                <w:szCs w:val="20"/>
                <w:lang w:eastAsia="ar-SA"/>
              </w:rPr>
              <w:t>Nediscriminare</w:t>
            </w:r>
          </w:p>
        </w:tc>
        <w:tc>
          <w:tcPr>
            <w:tcW w:w="902" w:type="pct"/>
          </w:tcPr>
          <w:p w:rsidR="001347AE" w:rsidRPr="00982C1F" w:rsidRDefault="00C71EAF"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 xml:space="preserve"> 2%</w:t>
            </w:r>
          </w:p>
        </w:tc>
      </w:tr>
      <w:tr w:rsidR="00982C1F" w:rsidRPr="00982C1F" w:rsidTr="00063617">
        <w:tc>
          <w:tcPr>
            <w:cnfStyle w:val="001000000000" w:firstRow="0" w:lastRow="0" w:firstColumn="1" w:lastColumn="0" w:oddVBand="0" w:evenVBand="0" w:oddHBand="0" w:evenHBand="0" w:firstRowFirstColumn="0" w:firstRowLastColumn="0" w:lastRowFirstColumn="0" w:lastRowLastColumn="0"/>
            <w:tcW w:w="675" w:type="pct"/>
            <w:vMerge/>
          </w:tcPr>
          <w:p w:rsidR="001347AE" w:rsidRPr="00982C1F" w:rsidRDefault="001347AE" w:rsidP="00063617">
            <w:pPr>
              <w:suppressAutoHyphens/>
              <w:spacing w:before="120" w:after="120"/>
              <w:rPr>
                <w:rFonts w:ascii="Calibri" w:eastAsia="Times New Roman" w:hAnsi="Calibri" w:cs="PF Square Sans Pro Medium"/>
                <w:color w:val="244061" w:themeColor="accent1" w:themeShade="80"/>
                <w:sz w:val="20"/>
                <w:szCs w:val="20"/>
                <w:lang w:eastAsia="ar-SA"/>
              </w:rPr>
            </w:pPr>
          </w:p>
        </w:tc>
        <w:tc>
          <w:tcPr>
            <w:tcW w:w="961" w:type="pct"/>
          </w:tcPr>
          <w:p w:rsidR="001347AE" w:rsidRPr="00982C1F" w:rsidRDefault="001347AE" w:rsidP="00063617">
            <w:pPr>
              <w:widowControl w:val="0"/>
              <w:suppressAutoHyphens/>
              <w:autoSpaceDE w:val="0"/>
              <w:autoSpaceDN w:val="0"/>
              <w:adjustRightInd w:val="0"/>
              <w:spacing w:before="120" w:after="120"/>
              <w:ind w:right="96"/>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color w:val="244061" w:themeColor="accent1" w:themeShade="80"/>
                <w:kern w:val="2"/>
                <w:sz w:val="20"/>
                <w:szCs w:val="20"/>
                <w:lang w:eastAsia="en-GB"/>
              </w:rPr>
            </w:pPr>
            <w:r w:rsidRPr="00982C1F">
              <w:rPr>
                <w:rFonts w:ascii="Calibri" w:eastAsia="Calibri" w:hAnsi="Calibri" w:cs="PF Square Sans Pro Medium"/>
                <w:color w:val="244061" w:themeColor="accent1" w:themeShade="80"/>
                <w:kern w:val="2"/>
                <w:sz w:val="20"/>
                <w:szCs w:val="20"/>
                <w:lang w:eastAsia="en-GB"/>
              </w:rPr>
              <w:t>Regiune dezvoltată</w:t>
            </w:r>
          </w:p>
        </w:tc>
        <w:tc>
          <w:tcPr>
            <w:tcW w:w="2462" w:type="pct"/>
          </w:tcPr>
          <w:p w:rsidR="00C71EAF" w:rsidRPr="00982C1F" w:rsidRDefault="002D51D4"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Times New Roman" w:hAnsi="Calibri" w:cs="PF Square Sans Pro Medium"/>
                <w:color w:val="244061" w:themeColor="accent1" w:themeShade="80"/>
                <w:sz w:val="20"/>
                <w:szCs w:val="20"/>
                <w:lang w:eastAsia="ar-SA"/>
              </w:rPr>
              <w:t xml:space="preserve">06. </w:t>
            </w:r>
            <w:r w:rsidR="00C71EAF" w:rsidRPr="00982C1F">
              <w:rPr>
                <w:rFonts w:ascii="Calibri" w:eastAsia="Times New Roman" w:hAnsi="Calibri" w:cs="PF Square Sans Pro Medium"/>
                <w:color w:val="244061" w:themeColor="accent1" w:themeShade="80"/>
                <w:sz w:val="20"/>
                <w:szCs w:val="20"/>
                <w:lang w:eastAsia="ar-SA"/>
              </w:rPr>
              <w:t>Nediscriminare</w:t>
            </w:r>
          </w:p>
        </w:tc>
        <w:tc>
          <w:tcPr>
            <w:tcW w:w="902" w:type="pct"/>
          </w:tcPr>
          <w:p w:rsidR="00C71EAF" w:rsidRPr="00982C1F" w:rsidRDefault="00C71EAF" w:rsidP="00063617">
            <w:pPr>
              <w:widowControl w:val="0"/>
              <w:suppressAutoHyphens/>
              <w:autoSpaceDE w:val="0"/>
              <w:autoSpaceDN w:val="0"/>
              <w:adjustRightInd w:val="0"/>
              <w:spacing w:before="120" w:after="120"/>
              <w:ind w:right="95"/>
              <w:cnfStyle w:val="000000000000" w:firstRow="0" w:lastRow="0" w:firstColumn="0" w:lastColumn="0" w:oddVBand="0" w:evenVBand="0" w:oddHBand="0" w:evenHBand="0" w:firstRowFirstColumn="0" w:firstRowLastColumn="0" w:lastRowFirstColumn="0" w:lastRowLastColumn="0"/>
              <w:rPr>
                <w:rFonts w:ascii="Calibri" w:eastAsia="Calibri" w:hAnsi="Calibri" w:cs="PF Square Sans Pro Medium"/>
                <w:b/>
                <w:color w:val="244061" w:themeColor="accent1" w:themeShade="80"/>
                <w:kern w:val="2"/>
                <w:sz w:val="20"/>
                <w:szCs w:val="20"/>
                <w:lang w:eastAsia="en-GB"/>
              </w:rPr>
            </w:pPr>
            <w:r w:rsidRPr="00982C1F">
              <w:rPr>
                <w:rFonts w:ascii="Calibri" w:eastAsia="Calibri" w:hAnsi="Calibri" w:cs="PF Square Sans Pro Medium"/>
                <w:b/>
                <w:color w:val="244061" w:themeColor="accent1" w:themeShade="80"/>
                <w:kern w:val="2"/>
                <w:sz w:val="20"/>
                <w:szCs w:val="20"/>
                <w:lang w:eastAsia="en-GB"/>
              </w:rPr>
              <w:t>2%</w:t>
            </w:r>
          </w:p>
        </w:tc>
      </w:tr>
    </w:tbl>
    <w:p w:rsidR="00B344B5" w:rsidRPr="00982C1F" w:rsidRDefault="00B344B5" w:rsidP="00063617">
      <w:pPr>
        <w:pStyle w:val="Classic"/>
        <w:rPr>
          <w:b/>
          <w:color w:val="244061" w:themeColor="accent1" w:themeShade="80"/>
        </w:rPr>
      </w:pPr>
      <w:bookmarkStart w:id="19" w:name="_Toc435003189"/>
      <w:r w:rsidRPr="00982C1F">
        <w:rPr>
          <w:color w:val="244061" w:themeColor="accent1" w:themeShade="80"/>
        </w:rPr>
        <w:t>În dezvoltarea cererii de finanțare, prin anumite activități, se va viza</w:t>
      </w:r>
      <w:r w:rsidRPr="00982C1F">
        <w:rPr>
          <w:b/>
          <w:color w:val="244061" w:themeColor="accent1" w:themeShade="80"/>
        </w:rPr>
        <w:t xml:space="preserve"> cel puțin o temă secundară </w:t>
      </w:r>
      <w:r w:rsidRPr="00982C1F">
        <w:rPr>
          <w:color w:val="244061" w:themeColor="accent1" w:themeShade="80"/>
        </w:rPr>
        <w:t xml:space="preserve">dintre cele aferente axei prioritare. Pentru respectiva temă secundară se va avea în vedere un buget </w:t>
      </w:r>
      <w:r w:rsidR="00A46B04" w:rsidRPr="00982C1F">
        <w:rPr>
          <w:color w:val="244061" w:themeColor="accent1" w:themeShade="80"/>
        </w:rPr>
        <w:t xml:space="preserve">în </w:t>
      </w:r>
      <w:r w:rsidRPr="00982C1F">
        <w:rPr>
          <w:color w:val="244061" w:themeColor="accent1" w:themeShade="80"/>
        </w:rPr>
        <w:t>care să</w:t>
      </w:r>
      <w:r w:rsidR="00A46B04" w:rsidRPr="00982C1F">
        <w:rPr>
          <w:color w:val="244061" w:themeColor="accent1" w:themeShade="80"/>
        </w:rPr>
        <w:t xml:space="preserve"> se</w:t>
      </w:r>
      <w:r w:rsidRPr="00982C1F">
        <w:rPr>
          <w:color w:val="244061" w:themeColor="accent1" w:themeShade="80"/>
        </w:rPr>
        <w:t xml:space="preserve"> reprezinte </w:t>
      </w:r>
      <w:r w:rsidRPr="00982C1F">
        <w:rPr>
          <w:b/>
          <w:color w:val="244061" w:themeColor="accent1" w:themeShade="80"/>
          <w:u w:val="single"/>
        </w:rPr>
        <w:t>minim procent</w:t>
      </w:r>
      <w:r w:rsidR="00C71EAF" w:rsidRPr="00982C1F">
        <w:rPr>
          <w:b/>
          <w:color w:val="244061" w:themeColor="accent1" w:themeShade="80"/>
          <w:u w:val="single"/>
        </w:rPr>
        <w:t xml:space="preserve">ajul </w:t>
      </w:r>
      <w:r w:rsidRPr="00982C1F">
        <w:rPr>
          <w:b/>
          <w:color w:val="244061" w:themeColor="accent1" w:themeShade="80"/>
          <w:u w:val="single"/>
        </w:rPr>
        <w:t>indicat</w:t>
      </w:r>
      <w:r w:rsidRPr="00982C1F">
        <w:rPr>
          <w:b/>
          <w:color w:val="244061" w:themeColor="accent1" w:themeShade="80"/>
        </w:rPr>
        <w:t xml:space="preserve"> </w:t>
      </w:r>
      <w:r w:rsidRPr="00982C1F">
        <w:rPr>
          <w:color w:val="244061" w:themeColor="accent1" w:themeShade="80"/>
        </w:rPr>
        <w:t>în tabel</w:t>
      </w:r>
      <w:r w:rsidR="00A46B04" w:rsidRPr="00982C1F">
        <w:rPr>
          <w:color w:val="244061" w:themeColor="accent1" w:themeShade="80"/>
        </w:rPr>
        <w:t>,</w:t>
      </w:r>
      <w:r w:rsidRPr="00982C1F">
        <w:rPr>
          <w:color w:val="244061" w:themeColor="accent1" w:themeShade="80"/>
        </w:rPr>
        <w:t xml:space="preserve"> calculat la totalul cheltuielilor eligibile ale proiectului respectiv.</w:t>
      </w:r>
    </w:p>
    <w:p w:rsidR="00653A4B" w:rsidRPr="00982C1F" w:rsidRDefault="00653A4B" w:rsidP="00063617">
      <w:pPr>
        <w:spacing w:before="120" w:after="120" w:line="240" w:lineRule="auto"/>
        <w:jc w:val="both"/>
        <w:rPr>
          <w:rFonts w:ascii="Calibri" w:eastAsia="Times New Roman" w:hAnsi="Calibri" w:cs="font206"/>
          <w:color w:val="244061" w:themeColor="accent1" w:themeShade="80"/>
          <w:lang w:eastAsia="ar-SA"/>
        </w:rPr>
      </w:pPr>
      <w:bookmarkStart w:id="20" w:name="_Toc442084036"/>
      <w:bookmarkStart w:id="21" w:name="_Toc4076126"/>
      <w:r w:rsidRPr="00982C1F">
        <w:rPr>
          <w:rFonts w:ascii="Calibri" w:eastAsia="Times New Roman" w:hAnsi="Calibri" w:cs="Calibri"/>
          <w:b/>
          <w:color w:val="244061" w:themeColor="accent1" w:themeShade="80"/>
          <w:spacing w:val="-2"/>
          <w:sz w:val="28"/>
          <w:szCs w:val="24"/>
          <w:lang w:val="af-ZA" w:eastAsia="en-US"/>
        </w:rPr>
        <w:t>Aspecte privind inovarea socială</w:t>
      </w:r>
      <w:bookmarkEnd w:id="19"/>
      <w:bookmarkEnd w:id="20"/>
      <w:bookmarkEnd w:id="21"/>
    </w:p>
    <w:p w:rsidR="00653A4B" w:rsidRPr="00982C1F" w:rsidRDefault="00653A4B" w:rsidP="00063617">
      <w:pPr>
        <w:pStyle w:val="Classic"/>
        <w:rPr>
          <w:color w:val="244061" w:themeColor="accent1" w:themeShade="80"/>
        </w:rPr>
      </w:pPr>
      <w:r w:rsidRPr="00982C1F">
        <w:rPr>
          <w:b/>
          <w:color w:val="244061" w:themeColor="accent1" w:themeShade="80"/>
        </w:rPr>
        <w:t>Inovarea socială</w:t>
      </w:r>
      <w:r w:rsidRPr="00982C1F">
        <w:rPr>
          <w:color w:val="244061" w:themeColor="accent1" w:themeShade="80"/>
        </w:rPr>
        <w:t xml:space="preserve"> presupune dezvoltarea de idei, servicii și modele prin care pot fi mai bine abordate provocările sociale, cu participarea actorilor publici și privați, inclusiv a societății civile, cu scopul </w:t>
      </w:r>
      <w:r w:rsidRPr="00982C1F">
        <w:rPr>
          <w:color w:val="244061" w:themeColor="accent1" w:themeShade="80"/>
        </w:rPr>
        <w:lastRenderedPageBreak/>
        <w:t>îmbunătățirii serviciilor sociale</w:t>
      </w:r>
      <w:r w:rsidRPr="00982C1F">
        <w:rPr>
          <w:color w:val="244061" w:themeColor="accent1" w:themeShade="80"/>
          <w:vertAlign w:val="superscript"/>
        </w:rPr>
        <w:footnoteReference w:id="3"/>
      </w:r>
      <w:r w:rsidRPr="00982C1F">
        <w:rPr>
          <w:color w:val="244061" w:themeColor="accent1" w:themeShade="80"/>
        </w:rPr>
        <w:t>.</w:t>
      </w:r>
    </w:p>
    <w:p w:rsidR="00653A4B" w:rsidRPr="00982C1F" w:rsidRDefault="00653A4B" w:rsidP="00063617">
      <w:pPr>
        <w:pStyle w:val="Classic"/>
        <w:rPr>
          <w:color w:val="244061" w:themeColor="accent1" w:themeShade="80"/>
          <w:kern w:val="1"/>
        </w:rPr>
      </w:pPr>
      <w:r w:rsidRPr="00982C1F">
        <w:rPr>
          <w:color w:val="244061" w:themeColor="accent1" w:themeShade="80"/>
        </w:rPr>
        <w:t>Programul Operațional Capital Uman promovează inovarea socială, în special cu scopul de a testa, și, eventual, a implementa la scară largă soluții inovatoare, la nivel local sau regional, pentru a aborda provocările sociale.</w:t>
      </w:r>
    </w:p>
    <w:p w:rsidR="00653A4B" w:rsidRPr="00982C1F" w:rsidRDefault="00653A4B" w:rsidP="00063617">
      <w:pPr>
        <w:pStyle w:val="Classic"/>
        <w:rPr>
          <w:color w:val="244061" w:themeColor="accent1" w:themeShade="80"/>
          <w:kern w:val="1"/>
        </w:rPr>
      </w:pPr>
      <w:r w:rsidRPr="00982C1F">
        <w:rPr>
          <w:color w:val="244061" w:themeColor="accent1" w:themeShade="80"/>
          <w:kern w:val="1"/>
        </w:rPr>
        <w:t xml:space="preserve">Inovarea socială are o importanță deosebită mai ales în contextul inițiativelor din domeniul incluziunii sociale și a combaterii sărăciei, având în vedere faptul că acestea vizează cu prioritate comunitățile marginalizate aflate în </w:t>
      </w:r>
      <w:r w:rsidR="00CF7056" w:rsidRPr="00982C1F">
        <w:rPr>
          <w:color w:val="244061" w:themeColor="accent1" w:themeShade="80"/>
          <w:kern w:val="1"/>
        </w:rPr>
        <w:t>risc de sărăcie sau excluziune socială</w:t>
      </w:r>
      <w:r w:rsidRPr="00982C1F">
        <w:rPr>
          <w:color w:val="244061" w:themeColor="accent1" w:themeShade="80"/>
          <w:kern w:val="1"/>
        </w:rPr>
        <w:t>.</w:t>
      </w:r>
    </w:p>
    <w:p w:rsidR="00653A4B" w:rsidRPr="00982C1F" w:rsidRDefault="00653A4B" w:rsidP="00063617">
      <w:pPr>
        <w:pStyle w:val="Classic"/>
        <w:rPr>
          <w:color w:val="244061" w:themeColor="accent1" w:themeShade="80"/>
          <w:kern w:val="1"/>
        </w:rPr>
      </w:pPr>
      <w:r w:rsidRPr="00982C1F">
        <w:rPr>
          <w:color w:val="244061" w:themeColor="accent1" w:themeShade="80"/>
          <w:kern w:val="1"/>
        </w:rPr>
        <w:t xml:space="preserve">Exemple de teme de </w:t>
      </w:r>
      <w:r w:rsidRPr="00982C1F">
        <w:rPr>
          <w:b/>
          <w:color w:val="244061" w:themeColor="accent1" w:themeShade="80"/>
          <w:kern w:val="1"/>
          <w:u w:val="single"/>
        </w:rPr>
        <w:t>inovare socială</w:t>
      </w:r>
      <w:r w:rsidRPr="00982C1F">
        <w:rPr>
          <w:color w:val="244061" w:themeColor="accent1" w:themeShade="80"/>
          <w:kern w:val="1"/>
        </w:rPr>
        <w:t xml:space="preserve"> care ar putea fi utilizate în cadrul </w:t>
      </w:r>
      <w:r w:rsidR="00747020" w:rsidRPr="00982C1F">
        <w:rPr>
          <w:color w:val="244061" w:themeColor="accent1" w:themeShade="80"/>
          <w:kern w:val="1"/>
        </w:rPr>
        <w:t xml:space="preserve">acestui apel </w:t>
      </w:r>
      <w:r w:rsidR="001C79FB" w:rsidRPr="00982C1F">
        <w:rPr>
          <w:color w:val="244061" w:themeColor="accent1" w:themeShade="80"/>
          <w:kern w:val="1"/>
        </w:rPr>
        <w:t>de propuneri de proiecte</w:t>
      </w:r>
      <w:r w:rsidRPr="00982C1F">
        <w:rPr>
          <w:color w:val="244061" w:themeColor="accent1" w:themeShade="80"/>
          <w:kern w:val="1"/>
        </w:rPr>
        <w:t>:</w:t>
      </w:r>
    </w:p>
    <w:p w:rsidR="002255FD"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a nivel național sau din alte </w:t>
      </w:r>
      <w:r w:rsidR="002255FD" w:rsidRPr="00982C1F">
        <w:rPr>
          <w:color w:val="244061" w:themeColor="accent1" w:themeShade="80"/>
        </w:rPr>
        <w:t>State Membre</w:t>
      </w:r>
      <w:r w:rsidRPr="00982C1F">
        <w:rPr>
          <w:color w:val="244061" w:themeColor="accent1" w:themeShade="80"/>
        </w:rPr>
        <w:t xml:space="preserve">; </w:t>
      </w:r>
    </w:p>
    <w:p w:rsidR="002255FD"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 xml:space="preserve">metode inovative de implicare activă a membrilor comunității la operațiunile sprijinite, inclusiv pentru depășirea barierelor de ordin moral sau care țin de cutumele din societate/ etnice; </w:t>
      </w:r>
    </w:p>
    <w:p w:rsidR="002255FD"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 xml:space="preserve">valorificarea oportunităților locale în identificarea soluțiilor propuse; </w:t>
      </w:r>
    </w:p>
    <w:p w:rsidR="004A21A1"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activități și inițiative care vizează promovarea egalității de șanse, non discriminarea etc.</w:t>
      </w:r>
      <w:r w:rsidR="002255FD" w:rsidRPr="00982C1F">
        <w:rPr>
          <w:color w:val="244061" w:themeColor="accent1" w:themeShade="80"/>
        </w:rPr>
        <w:t>;</w:t>
      </w:r>
    </w:p>
    <w:p w:rsidR="00511B5A" w:rsidRPr="00982C1F" w:rsidRDefault="00511B5A" w:rsidP="00063617">
      <w:pPr>
        <w:pStyle w:val="Line"/>
        <w:numPr>
          <w:ilvl w:val="0"/>
          <w:numId w:val="60"/>
        </w:numPr>
        <w:ind w:left="1134"/>
        <w:rPr>
          <w:color w:val="244061" w:themeColor="accent1" w:themeShade="80"/>
        </w:rPr>
      </w:pPr>
      <w:r w:rsidRPr="00982C1F">
        <w:rPr>
          <w:color w:val="244061" w:themeColor="accent1" w:themeShade="80"/>
        </w:rPr>
        <w:t>metode inovative de combatere a discriminării</w:t>
      </w:r>
      <w:r w:rsidR="002255FD" w:rsidRPr="00982C1F">
        <w:rPr>
          <w:color w:val="244061" w:themeColor="accent1" w:themeShade="80"/>
        </w:rPr>
        <w:t>;</w:t>
      </w:r>
    </w:p>
    <w:p w:rsidR="00511B5A" w:rsidRPr="00982C1F" w:rsidRDefault="00511B5A" w:rsidP="00063617">
      <w:pPr>
        <w:pStyle w:val="Line"/>
        <w:numPr>
          <w:ilvl w:val="0"/>
          <w:numId w:val="60"/>
        </w:numPr>
        <w:ind w:left="1134"/>
        <w:rPr>
          <w:color w:val="244061" w:themeColor="accent1" w:themeShade="80"/>
        </w:rPr>
      </w:pPr>
      <w:r w:rsidRPr="00982C1F">
        <w:rPr>
          <w:color w:val="244061" w:themeColor="accent1" w:themeShade="80"/>
        </w:rPr>
        <w:t>metode inovative de prevenire a abandonului școlar</w:t>
      </w:r>
      <w:r w:rsidR="00A0246E" w:rsidRPr="00982C1F">
        <w:rPr>
          <w:color w:val="244061" w:themeColor="accent1" w:themeShade="80"/>
        </w:rPr>
        <w:t>.</w:t>
      </w:r>
    </w:p>
    <w:p w:rsidR="004A21A1" w:rsidRPr="00982C1F" w:rsidRDefault="004A21A1" w:rsidP="00063617">
      <w:pPr>
        <w:pStyle w:val="Classic"/>
        <w:rPr>
          <w:color w:val="244061" w:themeColor="accent1" w:themeShade="80"/>
        </w:rPr>
      </w:pPr>
      <w:bookmarkStart w:id="22" w:name="_Toc423596511"/>
      <w:r w:rsidRPr="00982C1F">
        <w:rPr>
          <w:color w:val="244061" w:themeColor="accent1" w:themeShade="80"/>
        </w:rPr>
        <w:t>Solicitanții și/ sau partenerii eligibili trebuie să evidențieze în formularul de aplicație dacă propunerea de proiect contribuie la inovarea socială, conform celor prezentate mai sus.</w:t>
      </w:r>
      <w:bookmarkStart w:id="23" w:name="_Toc407105761"/>
      <w:bookmarkEnd w:id="23"/>
    </w:p>
    <w:p w:rsidR="00653A4B" w:rsidRPr="00982C1F" w:rsidRDefault="00653A4B" w:rsidP="00A46037">
      <w:pPr>
        <w:keepNext/>
        <w:keepLines/>
        <w:suppressAutoHyphens/>
        <w:spacing w:before="120" w:after="120" w:line="240" w:lineRule="auto"/>
        <w:ind w:left="576" w:hanging="576"/>
        <w:jc w:val="both"/>
        <w:outlineLvl w:val="1"/>
        <w:rPr>
          <w:rFonts w:ascii="Calibri" w:eastAsia="Times New Roman" w:hAnsi="Calibri" w:cs="font206"/>
          <w:b/>
          <w:color w:val="244061" w:themeColor="accent1" w:themeShade="80"/>
          <w:sz w:val="8"/>
          <w:szCs w:val="8"/>
          <w:lang w:eastAsia="ar-SA"/>
        </w:rPr>
      </w:pPr>
    </w:p>
    <w:p w:rsidR="00653A4B" w:rsidRPr="00982C1F" w:rsidRDefault="00470272" w:rsidP="00063617">
      <w:pPr>
        <w:pStyle w:val="Headingx1"/>
        <w:rPr>
          <w:color w:val="244061" w:themeColor="accent1" w:themeShade="80"/>
        </w:rPr>
      </w:pPr>
      <w:bookmarkStart w:id="24" w:name="_Toc435003190"/>
      <w:bookmarkStart w:id="25" w:name="_Toc442084037"/>
      <w:bookmarkStart w:id="26" w:name="_Toc4076127"/>
      <w:r w:rsidRPr="00982C1F">
        <w:rPr>
          <w:color w:val="244061" w:themeColor="accent1" w:themeShade="80"/>
        </w:rPr>
        <w:t xml:space="preserve">1.3.2. </w:t>
      </w:r>
      <w:r w:rsidR="00653A4B" w:rsidRPr="00982C1F">
        <w:rPr>
          <w:color w:val="244061" w:themeColor="accent1" w:themeShade="80"/>
        </w:rPr>
        <w:t>Teme orizontale</w:t>
      </w:r>
      <w:bookmarkEnd w:id="22"/>
      <w:bookmarkEnd w:id="24"/>
      <w:bookmarkEnd w:id="25"/>
      <w:bookmarkEnd w:id="26"/>
      <w:r w:rsidR="00653A4B" w:rsidRPr="00982C1F">
        <w:rPr>
          <w:color w:val="244061" w:themeColor="accent1" w:themeShade="80"/>
        </w:rPr>
        <w:t xml:space="preserve"> </w:t>
      </w:r>
    </w:p>
    <w:p w:rsidR="004A21A1" w:rsidRPr="00982C1F" w:rsidRDefault="004A21A1" w:rsidP="00063617">
      <w:pPr>
        <w:pStyle w:val="Classic"/>
        <w:rPr>
          <w:b/>
          <w:color w:val="244061" w:themeColor="accent1" w:themeShade="80"/>
        </w:rPr>
      </w:pPr>
      <w:r w:rsidRPr="00982C1F">
        <w:rPr>
          <w:color w:val="244061" w:themeColor="accent1" w:themeShade="80"/>
        </w:rPr>
        <w:t xml:space="preserve">În cadrul proiectului </w:t>
      </w:r>
      <w:r w:rsidR="008E15E8" w:rsidRPr="00982C1F">
        <w:rPr>
          <w:color w:val="244061" w:themeColor="accent1" w:themeShade="80"/>
        </w:rPr>
        <w:t>trebuie</w:t>
      </w:r>
      <w:r w:rsidRPr="00982C1F">
        <w:rPr>
          <w:color w:val="244061" w:themeColor="accent1" w:themeShade="80"/>
        </w:rPr>
        <w:t xml:space="preserve"> să</w:t>
      </w:r>
      <w:r w:rsidR="008E15E8" w:rsidRPr="00982C1F">
        <w:rPr>
          <w:color w:val="244061" w:themeColor="accent1" w:themeShade="80"/>
        </w:rPr>
        <w:t xml:space="preserve"> fie</w:t>
      </w:r>
      <w:r w:rsidRPr="00982C1F">
        <w:rPr>
          <w:color w:val="244061" w:themeColor="accent1" w:themeShade="80"/>
        </w:rPr>
        <w:t xml:space="preserve"> evidenț</w:t>
      </w:r>
      <w:r w:rsidR="008E15E8" w:rsidRPr="00982C1F">
        <w:rPr>
          <w:color w:val="244061" w:themeColor="accent1" w:themeShade="80"/>
        </w:rPr>
        <w:t>iat</w:t>
      </w:r>
      <w:r w:rsidRPr="00982C1F">
        <w:rPr>
          <w:color w:val="244061" w:themeColor="accent1" w:themeShade="80"/>
        </w:rPr>
        <w:t xml:space="preserve">, </w:t>
      </w:r>
      <w:r w:rsidR="00AB13A5" w:rsidRPr="00982C1F">
        <w:rPr>
          <w:color w:val="244061" w:themeColor="accent1" w:themeShade="80"/>
        </w:rPr>
        <w:t xml:space="preserve">prin activitățile propuse, </w:t>
      </w:r>
      <w:r w:rsidRPr="00982C1F">
        <w:rPr>
          <w:color w:val="244061" w:themeColor="accent1" w:themeShade="80"/>
        </w:rPr>
        <w:t xml:space="preserve">în secțiunea relevantă din cadrul aplicației electronice, contribuția proiectului la </w:t>
      </w:r>
      <w:r w:rsidR="00AB13A5" w:rsidRPr="00982C1F">
        <w:rPr>
          <w:color w:val="244061" w:themeColor="accent1" w:themeShade="80"/>
        </w:rPr>
        <w:t xml:space="preserve">cel puțin una din </w:t>
      </w:r>
      <w:r w:rsidRPr="00982C1F">
        <w:rPr>
          <w:color w:val="244061" w:themeColor="accent1" w:themeShade="80"/>
        </w:rPr>
        <w:t xml:space="preserve">temele orizontale stabilite prin POCU 2014-2020. </w:t>
      </w:r>
    </w:p>
    <w:p w:rsidR="004A21A1" w:rsidRPr="00982C1F" w:rsidRDefault="004A21A1" w:rsidP="00063617">
      <w:pPr>
        <w:pStyle w:val="Classic"/>
        <w:rPr>
          <w:rFonts w:eastAsia="Calibri" w:cs="Calibri"/>
          <w:b/>
          <w:color w:val="244061" w:themeColor="accent1" w:themeShade="80"/>
        </w:rPr>
      </w:pPr>
      <w:r w:rsidRPr="00982C1F">
        <w:rPr>
          <w:b/>
          <w:color w:val="244061" w:themeColor="accent1" w:themeShade="80"/>
        </w:rPr>
        <w:t xml:space="preserve">Dezvoltare durabilă </w:t>
      </w:r>
    </w:p>
    <w:p w:rsidR="004A21A1" w:rsidRPr="00982C1F" w:rsidRDefault="004A21A1" w:rsidP="00063617">
      <w:pPr>
        <w:pStyle w:val="Classic"/>
        <w:rPr>
          <w:rFonts w:cs="PF Square Sans Pro Medium"/>
          <w:color w:val="244061" w:themeColor="accent1" w:themeShade="80"/>
        </w:rPr>
      </w:pPr>
      <w:r w:rsidRPr="00982C1F">
        <w:rPr>
          <w:rFonts w:eastAsia="Calibri"/>
          <w:color w:val="244061" w:themeColor="accent1" w:themeShade="80"/>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982C1F">
        <w:rPr>
          <w:rFonts w:eastAsia="Calibri"/>
          <w:i/>
          <w:color w:val="244061" w:themeColor="accent1" w:themeShade="80"/>
        </w:rPr>
        <w:t>activități dedicate protecției mediului</w:t>
      </w:r>
      <w:r w:rsidRPr="00982C1F">
        <w:rPr>
          <w:rFonts w:eastAsia="Calibri"/>
          <w:color w:val="244061" w:themeColor="accent1" w:themeShade="80"/>
        </w:rPr>
        <w:t xml:space="preserve">, </w:t>
      </w:r>
      <w:r w:rsidRPr="00982C1F">
        <w:rPr>
          <w:rFonts w:eastAsia="Calibri"/>
          <w:i/>
          <w:color w:val="244061" w:themeColor="accent1" w:themeShade="80"/>
        </w:rPr>
        <w:t>eficienței energetice</w:t>
      </w:r>
      <w:r w:rsidRPr="00982C1F">
        <w:rPr>
          <w:rFonts w:eastAsia="Calibri"/>
          <w:color w:val="244061" w:themeColor="accent1" w:themeShade="80"/>
        </w:rPr>
        <w:t xml:space="preserve">, </w:t>
      </w:r>
      <w:r w:rsidRPr="00982C1F">
        <w:rPr>
          <w:rFonts w:eastAsia="Calibri"/>
          <w:i/>
          <w:color w:val="244061" w:themeColor="accent1" w:themeShade="80"/>
        </w:rPr>
        <w:t>atenuării schimbărilor climatice și adaptării la acestea</w:t>
      </w:r>
      <w:r w:rsidRPr="00982C1F">
        <w:rPr>
          <w:rFonts w:eastAsia="Calibri"/>
          <w:color w:val="244061" w:themeColor="accent1" w:themeShade="80"/>
        </w:rPr>
        <w:t xml:space="preserve">, </w:t>
      </w:r>
      <w:r w:rsidRPr="00982C1F">
        <w:rPr>
          <w:rFonts w:eastAsia="Calibri"/>
          <w:i/>
          <w:color w:val="244061" w:themeColor="accent1" w:themeShade="80"/>
        </w:rPr>
        <w:t>biodiversității, rezistenței la dezastre, prevenirii și gestionării riscurilor</w:t>
      </w:r>
      <w:r w:rsidRPr="00982C1F">
        <w:rPr>
          <w:rFonts w:eastAsia="Calibri"/>
          <w:color w:val="244061" w:themeColor="accent1" w:themeShade="80"/>
        </w:rPr>
        <w:t xml:space="preserve">. </w:t>
      </w:r>
    </w:p>
    <w:p w:rsidR="004A21A1" w:rsidRPr="00982C1F" w:rsidRDefault="004A21A1" w:rsidP="00063617">
      <w:pPr>
        <w:pStyle w:val="Classic"/>
        <w:rPr>
          <w:rFonts w:cs="PF Square Sans Pro Medium"/>
          <w:color w:val="244061" w:themeColor="accent1" w:themeShade="80"/>
        </w:rPr>
      </w:pPr>
      <w:r w:rsidRPr="00982C1F">
        <w:rPr>
          <w:rFonts w:cs="PF Square Sans Pro Medium"/>
          <w:color w:val="244061" w:themeColor="accent1" w:themeShade="80"/>
        </w:rPr>
        <w:t>Ac</w:t>
      </w:r>
      <w:r w:rsidRPr="00982C1F">
        <w:rPr>
          <w:color w:val="244061" w:themeColor="accent1" w:themeShade="80"/>
        </w:rPr>
        <w:t>ț</w:t>
      </w:r>
      <w:r w:rsidRPr="00982C1F">
        <w:rPr>
          <w:rFonts w:cs="PF Square Sans Pro Medium"/>
          <w:color w:val="244061" w:themeColor="accent1" w:themeShade="80"/>
        </w:rPr>
        <w:t xml:space="preserve">iunile din cadrul acestui OS urmăresc incluziunea socială și combaterea sărăciei prin furnizarea </w:t>
      </w:r>
      <w:r w:rsidRPr="00982C1F">
        <w:rPr>
          <w:rFonts w:cs="PF Square Sans Pro Medium"/>
          <w:color w:val="244061" w:themeColor="accent1" w:themeShade="80"/>
        </w:rPr>
        <w:lastRenderedPageBreak/>
        <w:t>de instruire și sprijin pentru comunită</w:t>
      </w:r>
      <w:r w:rsidRPr="00982C1F">
        <w:rPr>
          <w:color w:val="244061" w:themeColor="accent1" w:themeShade="80"/>
        </w:rPr>
        <w:t>ț</w:t>
      </w:r>
      <w:r w:rsidRPr="00982C1F">
        <w:rPr>
          <w:rFonts w:cs="PF Square Sans Pro Medium"/>
          <w:color w:val="244061" w:themeColor="accent1" w:themeShade="80"/>
        </w:rPr>
        <w:t>ile marginalizate. Promovarea și educarea cu privire la protec</w:t>
      </w:r>
      <w:r w:rsidRPr="00982C1F">
        <w:rPr>
          <w:color w:val="244061" w:themeColor="accent1" w:themeShade="80"/>
        </w:rPr>
        <w:t>ț</w:t>
      </w:r>
      <w:r w:rsidRPr="00982C1F">
        <w:rPr>
          <w:rFonts w:cs="PF Square Sans Pro Medium"/>
          <w:color w:val="244061" w:themeColor="accent1" w:themeShade="80"/>
        </w:rPr>
        <w:t>ia mediului și a unui mod de via</w:t>
      </w:r>
      <w:r w:rsidRPr="00982C1F">
        <w:rPr>
          <w:color w:val="244061" w:themeColor="accent1" w:themeShade="80"/>
        </w:rPr>
        <w:t>ț</w:t>
      </w:r>
      <w:r w:rsidRPr="00982C1F">
        <w:rPr>
          <w:rFonts w:cs="PF Square Sans Pro Medium"/>
          <w:color w:val="244061" w:themeColor="accent1" w:themeShade="80"/>
        </w:rPr>
        <w:t>ă sănătos va contribui la integrarea socială a diverselor grupuri vulnerabile, dar şi proiectele de economie socială care combină oportunită</w:t>
      </w:r>
      <w:r w:rsidRPr="00982C1F">
        <w:rPr>
          <w:color w:val="244061" w:themeColor="accent1" w:themeShade="80"/>
        </w:rPr>
        <w:t>ț</w:t>
      </w:r>
      <w:r w:rsidRPr="00982C1F">
        <w:rPr>
          <w:rFonts w:cs="PF Square Sans Pro Medium"/>
          <w:color w:val="244061" w:themeColor="accent1" w:themeShade="80"/>
        </w:rPr>
        <w:t>i de angajare și aspectele de mediu.</w:t>
      </w:r>
    </w:p>
    <w:p w:rsidR="002255FD" w:rsidRPr="00982C1F" w:rsidRDefault="002255FD" w:rsidP="00063617">
      <w:pPr>
        <w:pStyle w:val="Classic"/>
        <w:rPr>
          <w:rFonts w:cs="PF Square Sans Pro Medium"/>
          <w:color w:val="244061" w:themeColor="accent1" w:themeShade="80"/>
        </w:rPr>
      </w:pPr>
      <w:r w:rsidRPr="00982C1F">
        <w:rPr>
          <w:rFonts w:cs="PF Square Sans Pro Medium"/>
          <w:color w:val="244061" w:themeColor="accent1" w:themeShade="80"/>
        </w:rPr>
        <w:t>Fără a se limita la acestea, în procesul de selecție se acordă punctaj suplimentar  proiectelor care propun instrumente concrete pentru asigurarea implementării principiului dezvoltării durabile.</w:t>
      </w:r>
    </w:p>
    <w:p w:rsidR="004A21A1" w:rsidRPr="00982C1F" w:rsidRDefault="004A21A1" w:rsidP="00063617">
      <w:pPr>
        <w:pStyle w:val="Classic"/>
        <w:rPr>
          <w:b/>
          <w:color w:val="244061" w:themeColor="accent1" w:themeShade="80"/>
        </w:rPr>
      </w:pPr>
      <w:r w:rsidRPr="00982C1F">
        <w:rPr>
          <w:b/>
          <w:color w:val="244061" w:themeColor="accent1" w:themeShade="80"/>
        </w:rPr>
        <w:t xml:space="preserve">Egalitatea de șanse și </w:t>
      </w:r>
      <w:r w:rsidR="00A0246E" w:rsidRPr="00982C1F">
        <w:rPr>
          <w:b/>
          <w:color w:val="244061" w:themeColor="accent1" w:themeShade="80"/>
        </w:rPr>
        <w:t>tratament (egalitate de gen, nediscriminare, accesibilitatea persoanelor cu dizabilități)</w:t>
      </w:r>
    </w:p>
    <w:p w:rsidR="004A21A1" w:rsidRPr="00982C1F" w:rsidRDefault="004A21A1" w:rsidP="00063617">
      <w:pPr>
        <w:pStyle w:val="Classic"/>
        <w:rPr>
          <w:color w:val="244061" w:themeColor="accent1" w:themeShade="80"/>
        </w:rPr>
      </w:pPr>
      <w:r w:rsidRPr="00982C1F">
        <w:rPr>
          <w:color w:val="244061" w:themeColor="accent1" w:themeShade="80"/>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rsidR="004A21A1" w:rsidRPr="00982C1F" w:rsidRDefault="004A21A1" w:rsidP="00063617">
      <w:pPr>
        <w:pStyle w:val="Classic"/>
        <w:rPr>
          <w:color w:val="244061" w:themeColor="accent1" w:themeShade="80"/>
        </w:rPr>
      </w:pPr>
      <w:r w:rsidRPr="00982C1F">
        <w:rPr>
          <w:color w:val="244061" w:themeColor="accent1" w:themeShade="80"/>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rsidR="004A21A1" w:rsidRPr="00982C1F" w:rsidRDefault="004A21A1" w:rsidP="00063617">
      <w:pPr>
        <w:pStyle w:val="Classic"/>
        <w:rPr>
          <w:color w:val="244061" w:themeColor="accent1" w:themeShade="80"/>
        </w:rPr>
      </w:pPr>
      <w:r w:rsidRPr="00982C1F">
        <w:rPr>
          <w:color w:val="244061" w:themeColor="accent1" w:themeShade="80"/>
        </w:rPr>
        <w:t>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sociale și promovarea inițiativelor de voluntariat și a incluziunii active, pentru combaterea tuturor formelor de discriminare și promovarea egalității de șanse.</w:t>
      </w:r>
    </w:p>
    <w:p w:rsidR="004A21A1" w:rsidRPr="00982C1F" w:rsidRDefault="004A21A1" w:rsidP="00063617">
      <w:pPr>
        <w:pStyle w:val="Classic"/>
        <w:rPr>
          <w:color w:val="244061" w:themeColor="accent1" w:themeShade="80"/>
        </w:rPr>
      </w:pPr>
      <w:r w:rsidRPr="00982C1F">
        <w:rPr>
          <w:color w:val="244061" w:themeColor="accent1" w:themeShade="80"/>
        </w:rPr>
        <w:t>Acțiunile care vizează creșterea incluziunii sociale a grupurilor vulnerabile, prin promovarea de proiecte integrate (cuprinzând servicii sociale, medicale, adăpost etc.) se adresează în mod direct nevoilor specifice ale persoanelor din aceste grupuri, contribuind la o mai bună inserție socio-profesională a acestor persoane și protejarea acestora împotriva discriminării și a abuzurilor la care acestea sunt supuse.</w:t>
      </w:r>
    </w:p>
    <w:p w:rsidR="004A21A1" w:rsidRPr="00982C1F" w:rsidRDefault="00A0246E" w:rsidP="00063617">
      <w:pPr>
        <w:pStyle w:val="Classic"/>
        <w:rPr>
          <w:color w:val="244061" w:themeColor="accent1" w:themeShade="80"/>
        </w:rPr>
      </w:pPr>
      <w:r w:rsidRPr="00982C1F">
        <w:rPr>
          <w:b/>
          <w:color w:val="244061" w:themeColor="accent1" w:themeShade="80"/>
        </w:rPr>
        <w:t xml:space="preserve">Egalitatea de gen </w:t>
      </w:r>
      <w:r w:rsidRPr="00982C1F">
        <w:rPr>
          <w:color w:val="244061" w:themeColor="accent1" w:themeShade="80"/>
        </w:rPr>
        <w:t>(p</w:t>
      </w:r>
      <w:r w:rsidR="004A21A1" w:rsidRPr="00982C1F">
        <w:rPr>
          <w:color w:val="244061" w:themeColor="accent1" w:themeShade="80"/>
        </w:rPr>
        <w:t>romovarea egalității între femei și bărbați</w:t>
      </w:r>
      <w:r w:rsidRPr="00982C1F">
        <w:rPr>
          <w:color w:val="244061" w:themeColor="accent1" w:themeShade="80"/>
        </w:rPr>
        <w:t>)</w:t>
      </w:r>
      <w:r w:rsidR="004A21A1" w:rsidRPr="00982C1F">
        <w:rPr>
          <w:color w:val="244061" w:themeColor="accent1" w:themeShade="80"/>
        </w:rPr>
        <w:t xml:space="preserve"> reprezintă un principiu de bază care contribuie la atingerea obiectivelor Strategiei Europa 2020.</w:t>
      </w:r>
    </w:p>
    <w:p w:rsidR="004A21A1" w:rsidRPr="00982C1F" w:rsidRDefault="004A21A1" w:rsidP="00063617">
      <w:pPr>
        <w:pStyle w:val="Classic"/>
        <w:rPr>
          <w:color w:val="244061" w:themeColor="accent1" w:themeShade="80"/>
        </w:rPr>
      </w:pPr>
      <w:r w:rsidRPr="00982C1F">
        <w:rPr>
          <w:color w:val="244061" w:themeColor="accent1" w:themeShade="80"/>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rsidR="004A21A1" w:rsidRPr="00982C1F" w:rsidRDefault="004A21A1" w:rsidP="00063617">
      <w:pPr>
        <w:pStyle w:val="Classic"/>
        <w:rPr>
          <w:color w:val="244061" w:themeColor="accent1" w:themeShade="80"/>
        </w:rPr>
      </w:pPr>
      <w:r w:rsidRPr="00982C1F">
        <w:rPr>
          <w:color w:val="244061" w:themeColor="accent1" w:themeShade="80"/>
        </w:rPr>
        <w:t xml:space="preserve">De asemenea, campaniile de conştientizare și acțiunile specifice pentru creșterea responsabilității sociale și promovarea incluziunii active vor contribui la combaterea tuturor formelor de discriminare, inclusiv a celor pe bază de gen.  </w:t>
      </w:r>
    </w:p>
    <w:p w:rsidR="004A21A1" w:rsidRPr="00982C1F" w:rsidRDefault="004A21A1" w:rsidP="00063617">
      <w:pPr>
        <w:pStyle w:val="Classic"/>
        <w:rPr>
          <w:color w:val="244061" w:themeColor="accent1" w:themeShade="80"/>
        </w:rPr>
      </w:pPr>
      <w:r w:rsidRPr="00982C1F">
        <w:rPr>
          <w:color w:val="244061" w:themeColor="accent1" w:themeShade="80"/>
        </w:rPr>
        <w:lastRenderedPageBreak/>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rsidR="004A21A1" w:rsidRPr="00982C1F" w:rsidRDefault="004A21A1" w:rsidP="00866D49">
      <w:pPr>
        <w:pStyle w:val="Classic"/>
        <w:spacing w:after="0"/>
        <w:rPr>
          <w:color w:val="244061" w:themeColor="accent1" w:themeShade="80"/>
        </w:rPr>
      </w:pPr>
      <w:r w:rsidRPr="00982C1F">
        <w:rPr>
          <w:color w:val="244061" w:themeColor="accent1" w:themeShade="80"/>
        </w:rPr>
        <w:t xml:space="preserve">Acțiunile specifice se vor referi la: </w:t>
      </w:r>
    </w:p>
    <w:p w:rsidR="004A21A1" w:rsidRPr="00982C1F" w:rsidRDefault="004A21A1" w:rsidP="00866D49">
      <w:pPr>
        <w:pStyle w:val="Line"/>
        <w:numPr>
          <w:ilvl w:val="0"/>
          <w:numId w:val="60"/>
        </w:numPr>
        <w:ind w:left="1134"/>
        <w:rPr>
          <w:color w:val="244061" w:themeColor="accent1" w:themeShade="80"/>
        </w:rPr>
      </w:pPr>
      <w:r w:rsidRPr="00982C1F">
        <w:rPr>
          <w:color w:val="244061" w:themeColor="accent1" w:themeShade="80"/>
        </w:rPr>
        <w:t>Accesul egal pentru femei și bărbați;</w:t>
      </w:r>
    </w:p>
    <w:p w:rsidR="004A21A1"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 xml:space="preserve">Pentru muncă egală remunerație egală pentru femei și bărbați; </w:t>
      </w:r>
    </w:p>
    <w:p w:rsidR="004A21A1"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Promovarea unui mediu de lucru prietenos pentru mame, inclusiv încurajarea adoptării de către angajatori a programelor de lucru flexibile;</w:t>
      </w:r>
    </w:p>
    <w:p w:rsidR="004A21A1"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Promovarea independenței economice a femeilor (în special prin antreprenoriat)</w:t>
      </w:r>
      <w:r w:rsidR="00A7237B" w:rsidRPr="00982C1F">
        <w:rPr>
          <w:color w:val="244061" w:themeColor="accent1" w:themeShade="80"/>
        </w:rPr>
        <w:t>;</w:t>
      </w:r>
    </w:p>
    <w:p w:rsidR="004A21A1" w:rsidRPr="00982C1F" w:rsidRDefault="004A21A1" w:rsidP="00063617">
      <w:pPr>
        <w:pStyle w:val="Line"/>
        <w:numPr>
          <w:ilvl w:val="0"/>
          <w:numId w:val="60"/>
        </w:numPr>
        <w:ind w:left="1134"/>
        <w:rPr>
          <w:color w:val="244061" w:themeColor="accent1" w:themeShade="80"/>
        </w:rPr>
      </w:pPr>
      <w:r w:rsidRPr="00982C1F">
        <w:rPr>
          <w:color w:val="244061" w:themeColor="accent1" w:themeShade="80"/>
        </w:rPr>
        <w:t xml:space="preserve">Promovarea utilizării de către bărbați a beneficiilor sociale legate de concediul de îngrijire a copiilor. </w:t>
      </w:r>
    </w:p>
    <w:p w:rsidR="007A4F5A" w:rsidRPr="00982C1F" w:rsidRDefault="007A4F5A" w:rsidP="00063617">
      <w:pPr>
        <w:pStyle w:val="Classic"/>
        <w:rPr>
          <w:b/>
          <w:color w:val="244061" w:themeColor="accent1" w:themeShade="80"/>
        </w:rPr>
      </w:pPr>
      <w:r w:rsidRPr="00982C1F">
        <w:rPr>
          <w:b/>
          <w:color w:val="244061" w:themeColor="accent1" w:themeShade="80"/>
        </w:rPr>
        <w:t>Nediscriminare</w:t>
      </w:r>
    </w:p>
    <w:p w:rsidR="007A4F5A" w:rsidRPr="00982C1F" w:rsidRDefault="007A4F5A" w:rsidP="00866D49">
      <w:pPr>
        <w:pStyle w:val="Classic"/>
        <w:spacing w:after="0"/>
        <w:rPr>
          <w:color w:val="244061" w:themeColor="accent1" w:themeShade="80"/>
        </w:rPr>
      </w:pPr>
      <w:r w:rsidRPr="00982C1F">
        <w:rPr>
          <w:color w:val="244061" w:themeColor="accent1" w:themeShade="80"/>
        </w:rPr>
        <w:t>Pentru a asigura respectarea principiului nediscriminării, proiectul trebuie să ofere o descriere a modului în care activităţile desfășurate se supun  reglementărilor care interzic discriminarea.</w:t>
      </w:r>
    </w:p>
    <w:p w:rsidR="007A4F5A" w:rsidRPr="00982C1F" w:rsidRDefault="007A4F5A" w:rsidP="00866D49">
      <w:pPr>
        <w:pStyle w:val="Classic"/>
        <w:spacing w:after="0"/>
        <w:rPr>
          <w:color w:val="244061" w:themeColor="accent1" w:themeShade="80"/>
        </w:rPr>
      </w:pPr>
      <w:r w:rsidRPr="00982C1F">
        <w:rPr>
          <w:color w:val="244061" w:themeColor="accent1" w:themeShade="80"/>
        </w:rPr>
        <w:t xml:space="preserve">Se prezintă modul în care beneficiarul va asigura condițiile pentru prevenirea oricărei forme de discriminare în implementarea proiectului. </w:t>
      </w:r>
    </w:p>
    <w:p w:rsidR="007A4F5A" w:rsidRPr="00982C1F" w:rsidRDefault="007A4F5A" w:rsidP="00866D49">
      <w:pPr>
        <w:pStyle w:val="Classic"/>
        <w:spacing w:after="0"/>
        <w:rPr>
          <w:color w:val="244061" w:themeColor="accent1" w:themeShade="80"/>
        </w:rPr>
      </w:pPr>
      <w:r w:rsidRPr="00982C1F">
        <w:rPr>
          <w:color w:val="244061" w:themeColor="accent1" w:themeShade="80"/>
        </w:rPr>
        <w:t xml:space="preserve">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şi orice alt criteriu care are ca scop sau efect restrângerea, înlăturarea recunoașterii, folosinței sau exercitării, în condiții de egalitate, a drepturilor omului şi a libertăților fundamentale sau a drepturilor recunoscute de lege, în domeniul politic, economic, social şi cultural sau în orice alte domenii ale vieții publice” (Ordonanța de Guvern nr. 137/2000 privind prevenirea și sancționarea tuturor formelor de discriminare, </w:t>
      </w:r>
      <w:r w:rsidRPr="00982C1F">
        <w:rPr>
          <w:bCs/>
          <w:color w:val="244061" w:themeColor="accent1" w:themeShade="80"/>
        </w:rPr>
        <w:t>Art. 2.1</w:t>
      </w:r>
      <w:r w:rsidRPr="00982C1F">
        <w:rPr>
          <w:color w:val="244061" w:themeColor="accent1" w:themeShade="80"/>
        </w:rPr>
        <w:t>).</w:t>
      </w:r>
    </w:p>
    <w:p w:rsidR="00866D49" w:rsidRPr="00982C1F" w:rsidRDefault="00866D49" w:rsidP="00866D49">
      <w:pPr>
        <w:pStyle w:val="Classic"/>
        <w:spacing w:after="0"/>
        <w:rPr>
          <w:color w:val="244061" w:themeColor="accent1" w:themeShade="80"/>
        </w:rPr>
      </w:pPr>
    </w:p>
    <w:p w:rsidR="007A4F5A" w:rsidRPr="00982C1F" w:rsidRDefault="007A4F5A" w:rsidP="007A4F5A">
      <w:pPr>
        <w:suppressAutoHyphens/>
        <w:spacing w:before="120" w:after="120" w:line="240" w:lineRule="auto"/>
        <w:jc w:val="both"/>
        <w:rPr>
          <w:rFonts w:eastAsia="Times New Roman" w:cstheme="minorHAnsi"/>
          <w:b/>
          <w:color w:val="244061" w:themeColor="accent1" w:themeShade="80"/>
          <w:sz w:val="24"/>
          <w:lang w:eastAsia="ar-SA"/>
        </w:rPr>
      </w:pPr>
      <w:r w:rsidRPr="00982C1F">
        <w:rPr>
          <w:rFonts w:eastAsia="Times New Roman" w:cstheme="minorHAnsi"/>
          <w:b/>
          <w:color w:val="244061" w:themeColor="accent1" w:themeShade="80"/>
          <w:sz w:val="24"/>
          <w:lang w:eastAsia="ar-SA"/>
        </w:rPr>
        <w:t>Accesibilitate pentru persoanele cu dizabilități</w:t>
      </w:r>
    </w:p>
    <w:p w:rsidR="007A4F5A" w:rsidRPr="00982C1F" w:rsidRDefault="007A4F5A" w:rsidP="00063617">
      <w:pPr>
        <w:pStyle w:val="Classic"/>
        <w:rPr>
          <w:color w:val="244061" w:themeColor="accent1" w:themeShade="80"/>
        </w:rPr>
      </w:pPr>
      <w:r w:rsidRPr="00982C1F">
        <w:rPr>
          <w:color w:val="244061" w:themeColor="accent1" w:themeShade="8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7A4F5A" w:rsidRPr="00982C1F" w:rsidRDefault="00385AE9" w:rsidP="00063617">
      <w:pPr>
        <w:pStyle w:val="Classic"/>
        <w:rPr>
          <w:color w:val="244061" w:themeColor="accent1" w:themeShade="80"/>
        </w:rPr>
      </w:pPr>
      <w:r w:rsidRPr="00982C1F">
        <w:rPr>
          <w:color w:val="244061" w:themeColor="accent1" w:themeShade="80"/>
        </w:rPr>
        <w:t>În</w:t>
      </w:r>
      <w:r w:rsidR="007A4F5A" w:rsidRPr="00982C1F">
        <w:rPr>
          <w:color w:val="244061" w:themeColor="accent1" w:themeShade="80"/>
        </w:rPr>
        <w:t xml:space="preserve"> cadrul investițiilor în infrastructură, se va avea în vedere ca toate obstacolele fizice să fie înlăturate / ameliorate, vor fi prevăzute spatii speciale de acces în vederea asigurării accesibilității pentru persoanele cu dizabilități, îndeplinind astfel prevederile legislației în vigoare cu privire la accesul în clădirile şi structurile de utilitate publică.</w:t>
      </w:r>
    </w:p>
    <w:p w:rsidR="00CF1F22" w:rsidRPr="00982C1F" w:rsidRDefault="007A4F5A" w:rsidP="00063617">
      <w:pPr>
        <w:pStyle w:val="Classic"/>
        <w:rPr>
          <w:rFonts w:eastAsia="Calibri"/>
          <w:b/>
          <w:color w:val="244061" w:themeColor="accent1" w:themeShade="80"/>
        </w:rPr>
      </w:pPr>
      <w:bookmarkStart w:id="27" w:name="_Toc422230093"/>
      <w:bookmarkStart w:id="28" w:name="_Toc422229811"/>
      <w:bookmarkStart w:id="29" w:name="_Toc422157546"/>
      <w:bookmarkStart w:id="30" w:name="_Toc422156794"/>
      <w:bookmarkStart w:id="31" w:name="_Toc421793599"/>
      <w:bookmarkStart w:id="32" w:name="_Toc445828285"/>
      <w:bookmarkEnd w:id="27"/>
      <w:bookmarkEnd w:id="28"/>
      <w:bookmarkEnd w:id="29"/>
      <w:bookmarkEnd w:id="30"/>
      <w:bookmarkEnd w:id="31"/>
      <w:r w:rsidRPr="00982C1F">
        <w:rPr>
          <w:rFonts w:eastAsia="Calibri"/>
          <w:b/>
          <w:color w:val="244061" w:themeColor="accent1" w:themeShade="80"/>
        </w:rPr>
        <w:t>Schimbări demografice</w:t>
      </w:r>
    </w:p>
    <w:p w:rsidR="007A4F5A" w:rsidRPr="00982C1F" w:rsidRDefault="007A4F5A" w:rsidP="00063617">
      <w:pPr>
        <w:pStyle w:val="Classic"/>
        <w:rPr>
          <w:color w:val="244061" w:themeColor="accent1" w:themeShade="80"/>
        </w:rPr>
      </w:pPr>
      <w:r w:rsidRPr="00982C1F">
        <w:rPr>
          <w:color w:val="244061" w:themeColor="accent1" w:themeShade="80"/>
        </w:rPr>
        <w:t xml:space="preserve">Conceptul de „schimbări demografice” descrie structura de vârstă a unei populații care se adaptează permanent  la schimbări în condițiile sau mediul de viață. În consecință, modificările în compoziția </w:t>
      </w:r>
      <w:r w:rsidRPr="00982C1F">
        <w:rPr>
          <w:color w:val="244061" w:themeColor="accent1" w:themeShade="80"/>
        </w:rPr>
        <w:lastRenderedPageBreak/>
        <w:t>structurii de vârstă reprezintă rezultatul schimbărilor sociale.</w:t>
      </w:r>
    </w:p>
    <w:p w:rsidR="007A4F5A" w:rsidRPr="00982C1F" w:rsidRDefault="007A4F5A" w:rsidP="00866D49">
      <w:pPr>
        <w:pStyle w:val="Classic"/>
        <w:spacing w:after="0"/>
        <w:rPr>
          <w:color w:val="244061" w:themeColor="accent1" w:themeShade="80"/>
        </w:rPr>
      </w:pPr>
      <w:r w:rsidRPr="00982C1F">
        <w:rPr>
          <w:color w:val="244061" w:themeColor="accent1" w:themeShade="80"/>
        </w:rPr>
        <w:t xml:space="preserve">Uniunea Europeană se confruntă cu schimbări demografice majore, reprezentate de: </w:t>
      </w:r>
    </w:p>
    <w:p w:rsidR="007A4F5A" w:rsidRPr="00982C1F" w:rsidRDefault="007A4F5A" w:rsidP="00866D49">
      <w:pPr>
        <w:pStyle w:val="Line"/>
        <w:numPr>
          <w:ilvl w:val="0"/>
          <w:numId w:val="60"/>
        </w:numPr>
        <w:ind w:left="1134"/>
        <w:rPr>
          <w:color w:val="244061" w:themeColor="accent1" w:themeShade="80"/>
        </w:rPr>
      </w:pPr>
      <w:r w:rsidRPr="00982C1F">
        <w:rPr>
          <w:color w:val="244061" w:themeColor="accent1" w:themeShade="80"/>
        </w:rPr>
        <w:t>Îmbătrânirea populației;</w:t>
      </w:r>
    </w:p>
    <w:p w:rsidR="007A4F5A" w:rsidRPr="00982C1F" w:rsidRDefault="007A4F5A" w:rsidP="00866D49">
      <w:pPr>
        <w:pStyle w:val="Line"/>
        <w:numPr>
          <w:ilvl w:val="0"/>
          <w:numId w:val="60"/>
        </w:numPr>
        <w:ind w:left="1134"/>
        <w:rPr>
          <w:color w:val="244061" w:themeColor="accent1" w:themeShade="80"/>
        </w:rPr>
      </w:pPr>
      <w:r w:rsidRPr="00982C1F">
        <w:rPr>
          <w:color w:val="244061" w:themeColor="accent1" w:themeShade="80"/>
        </w:rPr>
        <w:t xml:space="preserve">Rate scăzute ale natalității; </w:t>
      </w:r>
    </w:p>
    <w:p w:rsidR="007A4F5A" w:rsidRPr="00982C1F" w:rsidRDefault="007A4F5A" w:rsidP="00063617">
      <w:pPr>
        <w:pStyle w:val="Line"/>
        <w:numPr>
          <w:ilvl w:val="0"/>
          <w:numId w:val="60"/>
        </w:numPr>
        <w:ind w:left="1134"/>
        <w:rPr>
          <w:color w:val="244061" w:themeColor="accent1" w:themeShade="80"/>
        </w:rPr>
      </w:pPr>
      <w:r w:rsidRPr="00982C1F">
        <w:rPr>
          <w:color w:val="244061" w:themeColor="accent1" w:themeShade="80"/>
        </w:rPr>
        <w:t>Structuri familiale modificate;</w:t>
      </w:r>
    </w:p>
    <w:p w:rsidR="007A4F5A" w:rsidRPr="00982C1F" w:rsidRDefault="007A4F5A" w:rsidP="00063617">
      <w:pPr>
        <w:pStyle w:val="Line"/>
        <w:numPr>
          <w:ilvl w:val="0"/>
          <w:numId w:val="60"/>
        </w:numPr>
        <w:ind w:left="1134"/>
        <w:rPr>
          <w:color w:val="244061" w:themeColor="accent1" w:themeShade="80"/>
        </w:rPr>
      </w:pPr>
      <w:r w:rsidRPr="00982C1F">
        <w:rPr>
          <w:color w:val="244061" w:themeColor="accent1" w:themeShade="80"/>
        </w:rPr>
        <w:t xml:space="preserve">Migrație. </w:t>
      </w:r>
    </w:p>
    <w:p w:rsidR="007A4F5A" w:rsidRPr="00982C1F" w:rsidRDefault="007A4F5A" w:rsidP="007A4F5A">
      <w:pPr>
        <w:spacing w:after="0" w:line="240" w:lineRule="auto"/>
        <w:contextualSpacing/>
        <w:jc w:val="both"/>
        <w:rPr>
          <w:rFonts w:cstheme="minorHAnsi"/>
          <w:color w:val="244061" w:themeColor="accent1" w:themeShade="80"/>
        </w:rPr>
      </w:pPr>
    </w:p>
    <w:p w:rsidR="007A4F5A" w:rsidRPr="00982C1F" w:rsidRDefault="007A4F5A" w:rsidP="00866D49">
      <w:pPr>
        <w:pStyle w:val="Classic"/>
        <w:spacing w:after="0"/>
        <w:rPr>
          <w:color w:val="244061" w:themeColor="accent1" w:themeShade="80"/>
        </w:rPr>
      </w:pPr>
      <w:r w:rsidRPr="00982C1F">
        <w:rPr>
          <w:color w:val="244061" w:themeColor="accent1" w:themeShade="80"/>
        </w:rPr>
        <w:t>Schimbările demografice impun o serie măsuri pro active, cum ar fi:</w:t>
      </w:r>
    </w:p>
    <w:p w:rsidR="007A4F5A" w:rsidRPr="00982C1F" w:rsidRDefault="007A4F5A" w:rsidP="00866D49">
      <w:pPr>
        <w:pStyle w:val="Line"/>
        <w:numPr>
          <w:ilvl w:val="0"/>
          <w:numId w:val="60"/>
        </w:numPr>
        <w:ind w:left="1134"/>
        <w:rPr>
          <w:color w:val="244061" w:themeColor="accent1" w:themeShade="80"/>
        </w:rPr>
      </w:pPr>
      <w:r w:rsidRPr="00982C1F">
        <w:rPr>
          <w:color w:val="244061" w:themeColor="accent1" w:themeShade="80"/>
        </w:rPr>
        <w:t>îmbunătățirea condițiilor de muncă și a posibilităților de angajare a persoanelor în vârstă;</w:t>
      </w:r>
    </w:p>
    <w:p w:rsidR="007A4F5A" w:rsidRPr="00982C1F" w:rsidRDefault="007A4F5A" w:rsidP="00063617">
      <w:pPr>
        <w:pStyle w:val="Line"/>
        <w:numPr>
          <w:ilvl w:val="0"/>
          <w:numId w:val="60"/>
        </w:numPr>
        <w:ind w:left="1134"/>
        <w:rPr>
          <w:color w:val="244061" w:themeColor="accent1" w:themeShade="80"/>
        </w:rPr>
      </w:pPr>
      <w:r w:rsidRPr="00982C1F">
        <w:rPr>
          <w:color w:val="244061" w:themeColor="accent1" w:themeShade="80"/>
        </w:rPr>
        <w:t>sprijinirea oportunităților de formare în vederea creșterii nivelului de ocupare a forței de muncă, de reconversie profesională și de incluziune socială a femeilor, a tinerilor și a persoanelor în vârstă;</w:t>
      </w:r>
    </w:p>
    <w:p w:rsidR="007A4F5A" w:rsidRPr="00982C1F" w:rsidRDefault="007A4F5A" w:rsidP="00063617">
      <w:pPr>
        <w:pStyle w:val="Line"/>
        <w:numPr>
          <w:ilvl w:val="0"/>
          <w:numId w:val="60"/>
        </w:numPr>
        <w:ind w:left="1134"/>
        <w:rPr>
          <w:color w:val="244061" w:themeColor="accent1" w:themeShade="80"/>
        </w:rPr>
      </w:pPr>
      <w:r w:rsidRPr="00982C1F">
        <w:rPr>
          <w:color w:val="244061" w:themeColor="accent1" w:themeShade="80"/>
        </w:rPr>
        <w:t>furnizarea de servicii sociale de interes general care să ajute familiile și copii, să ofere facilități și îngrijire persoanelor în vârstă.</w:t>
      </w:r>
    </w:p>
    <w:bookmarkEnd w:id="32"/>
    <w:p w:rsidR="007B7B46" w:rsidRPr="00982C1F" w:rsidRDefault="007B7B46" w:rsidP="00063617">
      <w:pPr>
        <w:pStyle w:val="Classic"/>
        <w:rPr>
          <w:rFonts w:eastAsia="Calibri"/>
          <w:color w:val="244061" w:themeColor="accent1" w:themeShade="80"/>
        </w:rPr>
      </w:pPr>
      <w:r w:rsidRPr="00982C1F">
        <w:rPr>
          <w:rFonts w:eastAsia="Calibri"/>
          <w:color w:val="244061" w:themeColor="accent1" w:themeShade="80"/>
        </w:rPr>
        <w:t xml:space="preserve">Pentru informații privind temele orizontale a se vedea </w:t>
      </w:r>
      <w:r w:rsidRPr="00982C1F">
        <w:rPr>
          <w:rFonts w:eastAsia="Calibri"/>
          <w:i/>
          <w:color w:val="244061" w:themeColor="accent1" w:themeShade="80"/>
        </w:rPr>
        <w:t>Ghid - integrare teme orizontale în cadrul proiectelor finanţate din FESI 2014-2020</w:t>
      </w:r>
      <w:r w:rsidRPr="00982C1F">
        <w:rPr>
          <w:rFonts w:eastAsia="Calibri"/>
          <w:color w:val="244061" w:themeColor="accent1" w:themeShade="80"/>
        </w:rPr>
        <w:t xml:space="preserve"> disponibil la </w:t>
      </w:r>
      <w:hyperlink r:id="rId18" w:history="1">
        <w:r w:rsidRPr="00982C1F">
          <w:rPr>
            <w:rFonts w:eastAsia="Calibri"/>
            <w:color w:val="244061" w:themeColor="accent1" w:themeShade="80"/>
          </w:rPr>
          <w:t>http://www.fonduri-ue.ro/orientari-beneficiari</w:t>
        </w:r>
      </w:hyperlink>
      <w:r w:rsidR="00E73AD1" w:rsidRPr="00982C1F">
        <w:rPr>
          <w:rFonts w:eastAsia="Calibri"/>
          <w:color w:val="244061" w:themeColor="accent1" w:themeShade="80"/>
        </w:rPr>
        <w:t>.</w:t>
      </w:r>
    </w:p>
    <w:p w:rsidR="00CD5DFC" w:rsidRPr="00982C1F" w:rsidRDefault="00CD5DFC" w:rsidP="00A46037">
      <w:pPr>
        <w:pStyle w:val="Corptext"/>
        <w:spacing w:before="120" w:line="240" w:lineRule="auto"/>
        <w:jc w:val="both"/>
        <w:rPr>
          <w:rFonts w:ascii="Calibri" w:eastAsia="Calibri" w:hAnsi="Calibri" w:cs="Times New Roman"/>
          <w:color w:val="244061" w:themeColor="accent1" w:themeShade="80"/>
          <w:sz w:val="8"/>
          <w:szCs w:val="8"/>
          <w:lang w:eastAsia="ar-SA"/>
        </w:rPr>
      </w:pPr>
    </w:p>
    <w:p w:rsidR="00511B5A" w:rsidRPr="00982C1F" w:rsidRDefault="000732FD" w:rsidP="00063617">
      <w:pPr>
        <w:pStyle w:val="Headingx"/>
        <w:rPr>
          <w:rFonts w:eastAsia="Calibri"/>
          <w:color w:val="244061" w:themeColor="accent1" w:themeShade="80"/>
        </w:rPr>
      </w:pPr>
      <w:bookmarkStart w:id="33" w:name="_Toc4076128"/>
      <w:r w:rsidRPr="00982C1F">
        <w:rPr>
          <w:rFonts w:eastAsia="Calibri"/>
          <w:color w:val="244061" w:themeColor="accent1" w:themeShade="80"/>
        </w:rPr>
        <w:t>1.4</w:t>
      </w:r>
      <w:r w:rsidR="00173294" w:rsidRPr="00982C1F">
        <w:rPr>
          <w:rFonts w:eastAsia="Calibri"/>
          <w:color w:val="244061" w:themeColor="accent1" w:themeShade="80"/>
        </w:rPr>
        <w:t>.</w:t>
      </w:r>
      <w:r w:rsidRPr="00982C1F">
        <w:rPr>
          <w:rFonts w:eastAsia="Calibri"/>
          <w:color w:val="244061" w:themeColor="accent1" w:themeShade="80"/>
        </w:rPr>
        <w:t xml:space="preserve"> Tipuri de </w:t>
      </w:r>
      <w:r w:rsidR="00511B5A" w:rsidRPr="00982C1F">
        <w:rPr>
          <w:rFonts w:eastAsia="Calibri"/>
          <w:color w:val="244061" w:themeColor="accent1" w:themeShade="80"/>
        </w:rPr>
        <w:t>solicitanți/ parteneri eligibili</w:t>
      </w:r>
      <w:bookmarkEnd w:id="33"/>
      <w:r w:rsidR="00511B5A" w:rsidRPr="00982C1F">
        <w:rPr>
          <w:rFonts w:eastAsia="Calibri"/>
          <w:color w:val="244061" w:themeColor="accent1" w:themeShade="80"/>
        </w:rPr>
        <w:t xml:space="preserve"> </w:t>
      </w:r>
    </w:p>
    <w:p w:rsidR="00A0246E" w:rsidRPr="00982C1F" w:rsidRDefault="002255FD" w:rsidP="00063617">
      <w:pPr>
        <w:pStyle w:val="Classic"/>
        <w:rPr>
          <w:color w:val="244061" w:themeColor="accent1" w:themeShade="80"/>
        </w:rPr>
      </w:pPr>
      <w:r w:rsidRPr="00982C1F">
        <w:rPr>
          <w:color w:val="244061" w:themeColor="accent1" w:themeShade="80"/>
          <w:lang w:val="en-US"/>
        </w:rPr>
        <w:t>În cadrul prezentului Ghid al solicitantului – condiții specifice</w:t>
      </w:r>
      <w:r w:rsidRPr="00982C1F">
        <w:rPr>
          <w:b/>
          <w:color w:val="244061" w:themeColor="accent1" w:themeShade="80"/>
          <w:lang w:val="en-US"/>
        </w:rPr>
        <w:t xml:space="preserve"> </w:t>
      </w:r>
      <w:r w:rsidRPr="00982C1F">
        <w:rPr>
          <w:color w:val="244061" w:themeColor="accent1" w:themeShade="80"/>
          <w:lang w:val="en-US"/>
        </w:rPr>
        <w:t>sunt eligibile</w:t>
      </w:r>
      <w:r w:rsidR="00A0246E" w:rsidRPr="00982C1F">
        <w:rPr>
          <w:color w:val="244061" w:themeColor="accent1" w:themeShade="80"/>
        </w:rPr>
        <w:t xml:space="preserve"> entități relevante pentru implementarea proiectelor aferente SDL selectate. Prin entități relevante se înțeleg acei actori, care vor fi implicați în derularea uneia/ unora dintre activitățile principale ale fișei de proiect, contribuind în mod direct la atingerea indicatorilor de realizare/ de rezultat asumați prin intervențiile POCU din SDL și anume: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Autorități publice locale și unități cu personalitate juridică aflate în coordonarea</w:t>
      </w:r>
      <w:r w:rsidR="00EF777C" w:rsidRPr="00982C1F">
        <w:rPr>
          <w:color w:val="244061" w:themeColor="accent1" w:themeShade="80"/>
        </w:rPr>
        <w:t xml:space="preserve"> sau </w:t>
      </w:r>
      <w:r w:rsidRPr="00982C1F">
        <w:rPr>
          <w:color w:val="244061" w:themeColor="accent1" w:themeShade="80"/>
        </w:rPr>
        <w:t>subord</w:t>
      </w:r>
      <w:r w:rsidR="00EF777C" w:rsidRPr="00982C1F">
        <w:rPr>
          <w:color w:val="244061" w:themeColor="accent1" w:themeShade="80"/>
        </w:rPr>
        <w:t>onate</w:t>
      </w:r>
      <w:r w:rsidRPr="00982C1F">
        <w:rPr>
          <w:color w:val="244061" w:themeColor="accent1" w:themeShade="80"/>
        </w:rPr>
        <w:t xml:space="preserve"> acestora</w:t>
      </w:r>
      <w:r w:rsidR="00F414FA" w:rsidRPr="00982C1F">
        <w:rPr>
          <w:color w:val="244061" w:themeColor="accent1" w:themeShade="80"/>
        </w:rPr>
        <w:t>;</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Furnizori acreditați de servicii specializate pentru stimularea ocupării forței de muncă - acreditați în conformitate cu prevederile Hotararii Guvernului nr. 277/21.03.2002 privind aprobarea Criteriilor de acreditare a furnizorilor de servicii specializate pentru stimularea ocupării forţei de muncă,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Furnizori autoriza</w:t>
      </w:r>
      <w:r w:rsidR="001A2877" w:rsidRPr="00982C1F">
        <w:rPr>
          <w:color w:val="244061" w:themeColor="accent1" w:themeShade="80"/>
        </w:rPr>
        <w:t>ț</w:t>
      </w:r>
      <w:r w:rsidRPr="00982C1F">
        <w:rPr>
          <w:color w:val="244061" w:themeColor="accent1" w:themeShade="80"/>
        </w:rPr>
        <w:t>i de formare profesională – autorizați în conformitate cu prevederile Ordonanței Guvernului nr.129/31.08.2000 privind formarea profesionala a adultilor, republicată,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Centre autorizate de evaluare și certificare a competențelor profesionale obținute pe alte căi decât cele formale, acreditate conform Ordinului ministrului educaţiei şi cercetării şi al ministrului muncii, solidarităţii sociale şi familiei nr. 4.543/468/2004, pentru aprobarea Procedurii de evaluare şi certificare a competenţelor profesionale obţinute pe alte căi decât cele formale, cu modificările şi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lastRenderedPageBreak/>
        <w:t>Furnizori de servicii sociale acreditați în condițiile legii; </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Asociații și fundații – persoane juridice de drept privat constituite conform Ordonanței Guvernului nr.26/30.01.2000 cu privire la asociații și fundații,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Organizații sindicale (sindicate, federații sindicale, confederații sindicale sau uniuni sindicale teritoriale) - persoane juridice de drept privat, constituite în conformitate cu Legea dialogului social nr.62/10.05.2011, republicată,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Organizații patronale (patronate, federații patronale, confederații patronale sau uniuni patronale teritoriale) - persoane juridice de drept privat fără scop patrimonial, constituite în conformitate cu Legea dialogului social nr.62/10.05.2011, republicată,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Întreprinderi sociale de inserție – persoane juridice atestate conform Legii nr.219/2015 privind economia socială,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Angajatori - persoane juridice de drept privat constituite conform Legii nr.31/16.11.1990 privind societățile, republicată, cu modificările și completările ulterioare;</w:t>
      </w:r>
    </w:p>
    <w:p w:rsidR="00A0246E" w:rsidRPr="00982C1F" w:rsidRDefault="00A0246E" w:rsidP="00063617">
      <w:pPr>
        <w:pStyle w:val="Line"/>
        <w:numPr>
          <w:ilvl w:val="0"/>
          <w:numId w:val="60"/>
        </w:numPr>
        <w:ind w:left="1134"/>
        <w:rPr>
          <w:color w:val="244061" w:themeColor="accent1" w:themeShade="80"/>
        </w:rPr>
      </w:pPr>
      <w:r w:rsidRPr="00982C1F">
        <w:rPr>
          <w:color w:val="244061" w:themeColor="accent1" w:themeShade="80"/>
        </w:rPr>
        <w:t>Camere de Comerţ şi Industrie – persoane juridice de utilitate publică, organizații autonome, neguvernamentale, fără scop patrimonial, organizate în temeiul dispoziţiilor din Legea camerelor de comerţ din România nr.335/06.12.2007, cu modificările şi completările ulterioare;</w:t>
      </w:r>
    </w:p>
    <w:p w:rsidR="0092557A" w:rsidRPr="00982C1F" w:rsidRDefault="0092557A" w:rsidP="00063617">
      <w:pPr>
        <w:pStyle w:val="Classic"/>
        <w:rPr>
          <w:color w:val="244061" w:themeColor="accent1" w:themeShade="80"/>
        </w:rPr>
      </w:pPr>
      <w:r w:rsidRPr="00982C1F">
        <w:rPr>
          <w:color w:val="244061" w:themeColor="accent1" w:themeShade="80"/>
        </w:rPr>
        <w:t>Pentru intervențiile cu specific educațional este obligatoriu parteneriatul cu unități școlare locale/ Inspectoratul Școlar Județean din județul SDL, conform Orientărilor GAL.</w:t>
      </w:r>
    </w:p>
    <w:p w:rsidR="00C10D89" w:rsidRPr="00982C1F" w:rsidRDefault="003B674C" w:rsidP="00063617">
      <w:pPr>
        <w:pStyle w:val="Classic"/>
        <w:pBdr>
          <w:top w:val="single" w:sz="18" w:space="1" w:color="FFFF00"/>
          <w:left w:val="single" w:sz="18" w:space="4" w:color="FFFF00"/>
          <w:bottom w:val="single" w:sz="18" w:space="1" w:color="FFFF00"/>
          <w:right w:val="single" w:sz="18" w:space="4" w:color="FFFF00"/>
        </w:pBdr>
        <w:rPr>
          <w:rFonts w:cstheme="minorHAnsi"/>
          <w:color w:val="244061" w:themeColor="accent1" w:themeShade="80"/>
          <w:szCs w:val="20"/>
        </w:rPr>
      </w:pPr>
      <w:r w:rsidRPr="00982C1F">
        <w:rPr>
          <w:rFonts w:eastAsia="Calibri"/>
          <w:b/>
          <w:color w:val="244061" w:themeColor="accent1" w:themeShade="80"/>
        </w:rPr>
        <w:t xml:space="preserve">NOTĂ: </w:t>
      </w:r>
      <w:r w:rsidRPr="00982C1F">
        <w:rPr>
          <w:rFonts w:eastAsia="Calibri"/>
          <w:color w:val="244061" w:themeColor="accent1" w:themeShade="80"/>
        </w:rPr>
        <w:t>T</w:t>
      </w:r>
      <w:r w:rsidR="00EF777C" w:rsidRPr="00982C1F">
        <w:rPr>
          <w:rFonts w:eastAsia="Calibri"/>
          <w:color w:val="244061" w:themeColor="accent1" w:themeShade="80"/>
        </w:rPr>
        <w:t>oate categoriile de entități eligibile menționate pot participa în cadrul proiectului, atât ca beneficiar unic, cât și în parteneriat cu oricare dintre categoriile de entități eligibile în funcție de specificul intervenției/intervențiilor.</w:t>
      </w:r>
      <w:r w:rsidR="001A2877" w:rsidRPr="00982C1F">
        <w:rPr>
          <w:color w:val="244061" w:themeColor="accent1" w:themeShade="80"/>
        </w:rPr>
        <w:t xml:space="preserve"> Parteneriatul cu autoritatea publică locală poate fi util, inclusiv din perspectiva evitării riscului de suprapunere a grupului țintă cu cel existent la nivelul măsurilor similare </w:t>
      </w:r>
      <w:r w:rsidR="001A2877" w:rsidRPr="00982C1F">
        <w:rPr>
          <w:rFonts w:cstheme="minorHAnsi"/>
          <w:color w:val="244061" w:themeColor="accent1" w:themeShade="80"/>
          <w:szCs w:val="20"/>
        </w:rPr>
        <w:t xml:space="preserve">din cadrul </w:t>
      </w:r>
      <w:r w:rsidR="001A2877" w:rsidRPr="00982C1F">
        <w:rPr>
          <w:rFonts w:eastAsia="Calibri" w:cstheme="minorHAnsi"/>
          <w:color w:val="244061" w:themeColor="accent1" w:themeShade="80"/>
          <w:szCs w:val="20"/>
        </w:rPr>
        <w:t xml:space="preserve">AP 6, respectiv AP4 - PI 9.ii </w:t>
      </w:r>
      <w:r w:rsidR="001A2877" w:rsidRPr="00982C1F">
        <w:rPr>
          <w:rFonts w:cstheme="minorHAnsi"/>
          <w:color w:val="244061" w:themeColor="accent1" w:themeShade="80"/>
          <w:szCs w:val="20"/>
        </w:rPr>
        <w:t>(O.S.4.1/4.2  POCU).</w:t>
      </w:r>
      <w:r w:rsidR="001A2877" w:rsidRPr="00982C1F">
        <w:rPr>
          <w:rFonts w:asciiTheme="minorHAnsi" w:hAnsiTheme="minorHAnsi" w:cstheme="minorHAnsi"/>
          <w:i/>
          <w:iCs/>
          <w:color w:val="244061" w:themeColor="accent1" w:themeShade="80"/>
          <w:sz w:val="20"/>
          <w:lang w:eastAsia="sk-SK"/>
        </w:rPr>
        <w:t xml:space="preserve"> </w:t>
      </w:r>
    </w:p>
    <w:p w:rsidR="003A33F1" w:rsidRPr="00982C1F" w:rsidRDefault="005C3655" w:rsidP="00063617">
      <w:pPr>
        <w:pStyle w:val="Classic"/>
        <w:rPr>
          <w:b/>
          <w:color w:val="244061" w:themeColor="accent1" w:themeShade="80"/>
        </w:rPr>
      </w:pPr>
      <w:r w:rsidRPr="00982C1F">
        <w:rPr>
          <w:rFonts w:eastAsia="Calibri"/>
          <w:b/>
          <w:color w:val="244061" w:themeColor="accent1" w:themeShade="80"/>
        </w:rPr>
        <w:t xml:space="preserve">ATENȚIE! </w:t>
      </w:r>
      <w:r w:rsidR="00504284" w:rsidRPr="00982C1F">
        <w:rPr>
          <w:rFonts w:eastAsia="Calibri"/>
          <w:b/>
          <w:color w:val="244061" w:themeColor="accent1" w:themeShade="80"/>
        </w:rPr>
        <w:t>Solicitanții fișei de proiect POCU trebuie să dețină sediu social/punct de lucru/flială/sucursală în UAT-ul vizat de SDL.</w:t>
      </w:r>
    </w:p>
    <w:p w:rsidR="00B3317C" w:rsidRPr="00982C1F" w:rsidRDefault="00F23D34" w:rsidP="00063617">
      <w:pPr>
        <w:pStyle w:val="Classic"/>
        <w:rPr>
          <w:color w:val="244061" w:themeColor="accent1" w:themeShade="80"/>
          <w:szCs w:val="24"/>
        </w:rPr>
      </w:pPr>
      <w:r w:rsidRPr="00982C1F">
        <w:rPr>
          <w:color w:val="244061" w:themeColor="accent1" w:themeShade="80"/>
        </w:rPr>
        <w:t xml:space="preserve">Pentru solicitant și </w:t>
      </w:r>
      <w:r w:rsidR="00B868F8" w:rsidRPr="00982C1F">
        <w:rPr>
          <w:color w:val="244061" w:themeColor="accent1" w:themeShade="80"/>
        </w:rPr>
        <w:t xml:space="preserve">parteneri </w:t>
      </w:r>
      <w:r w:rsidR="00EF777C" w:rsidRPr="00982C1F">
        <w:rPr>
          <w:color w:val="244061" w:themeColor="accent1" w:themeShade="80"/>
        </w:rPr>
        <w:t>î</w:t>
      </w:r>
      <w:r w:rsidR="00B868F8" w:rsidRPr="00982C1F">
        <w:rPr>
          <w:color w:val="244061" w:themeColor="accent1" w:themeShade="80"/>
        </w:rPr>
        <w:t>n cadrul proiectului POCU</w:t>
      </w:r>
      <w:r w:rsidRPr="00982C1F">
        <w:rPr>
          <w:color w:val="244061" w:themeColor="accent1" w:themeShade="80"/>
        </w:rPr>
        <w:t xml:space="preserve"> este obligatoriu </w:t>
      </w:r>
      <w:r w:rsidR="00A7237B" w:rsidRPr="00982C1F">
        <w:rPr>
          <w:color w:val="244061" w:themeColor="accent1" w:themeShade="80"/>
        </w:rPr>
        <w:t xml:space="preserve">să </w:t>
      </w:r>
      <w:r w:rsidRPr="00982C1F">
        <w:rPr>
          <w:color w:val="244061" w:themeColor="accent1" w:themeShade="80"/>
        </w:rPr>
        <w:t xml:space="preserve">fie atașate la cererea de finanțare </w:t>
      </w:r>
      <w:r w:rsidRPr="00982C1F">
        <w:rPr>
          <w:b/>
          <w:color w:val="244061" w:themeColor="accent1" w:themeShade="80"/>
        </w:rPr>
        <w:t>autorizațiile/</w:t>
      </w:r>
      <w:r w:rsidR="00A7237B" w:rsidRPr="00982C1F">
        <w:rPr>
          <w:b/>
          <w:color w:val="244061" w:themeColor="accent1" w:themeShade="80"/>
        </w:rPr>
        <w:t>acreditările</w:t>
      </w:r>
      <w:r w:rsidR="00A7237B" w:rsidRPr="00982C1F">
        <w:rPr>
          <w:color w:val="244061" w:themeColor="accent1" w:themeShade="80"/>
        </w:rPr>
        <w:t xml:space="preserve"> </w:t>
      </w:r>
      <w:r w:rsidRPr="00982C1F">
        <w:rPr>
          <w:color w:val="244061" w:themeColor="accent1" w:themeShade="80"/>
        </w:rPr>
        <w:t xml:space="preserve">în funcție de </w:t>
      </w:r>
      <w:r w:rsidR="00DF6CE0" w:rsidRPr="00982C1F">
        <w:rPr>
          <w:color w:val="244061" w:themeColor="accent1" w:themeShade="80"/>
        </w:rPr>
        <w:t xml:space="preserve">activitățile </w:t>
      </w:r>
      <w:r w:rsidRPr="00982C1F">
        <w:rPr>
          <w:color w:val="244061" w:themeColor="accent1" w:themeShade="80"/>
        </w:rPr>
        <w:t xml:space="preserve">pe care aceștia le vor implementa </w:t>
      </w:r>
      <w:r w:rsidR="00A7237B" w:rsidRPr="00982C1F">
        <w:rPr>
          <w:color w:val="244061" w:themeColor="accent1" w:themeShade="80"/>
        </w:rPr>
        <w:t>î</w:t>
      </w:r>
      <w:r w:rsidRPr="00982C1F">
        <w:rPr>
          <w:color w:val="244061" w:themeColor="accent1" w:themeShade="80"/>
        </w:rPr>
        <w:t xml:space="preserve">n cadrul proiectului, </w:t>
      </w:r>
      <w:r w:rsidR="00B3317C" w:rsidRPr="00982C1F">
        <w:rPr>
          <w:color w:val="244061" w:themeColor="accent1" w:themeShade="80"/>
        </w:rPr>
        <w:t>valabile</w:t>
      </w:r>
      <w:r w:rsidR="0087463D" w:rsidRPr="00982C1F">
        <w:rPr>
          <w:color w:val="244061" w:themeColor="accent1" w:themeShade="80"/>
        </w:rPr>
        <w:t xml:space="preserve"> (</w:t>
      </w:r>
      <w:r w:rsidR="00B3317C" w:rsidRPr="00982C1F">
        <w:rPr>
          <w:color w:val="244061" w:themeColor="accent1" w:themeShade="80"/>
        </w:rPr>
        <w:t xml:space="preserve">atât la momentul depunerii fișei de proiect, cât și la </w:t>
      </w:r>
      <w:r w:rsidR="0087463D" w:rsidRPr="00982C1F">
        <w:rPr>
          <w:color w:val="244061" w:themeColor="accent1" w:themeShade="80"/>
        </w:rPr>
        <w:t xml:space="preserve">momentul </w:t>
      </w:r>
      <w:r w:rsidR="00B3317C" w:rsidRPr="00982C1F">
        <w:rPr>
          <w:color w:val="244061" w:themeColor="accent1" w:themeShade="80"/>
        </w:rPr>
        <w:t>încărc</w:t>
      </w:r>
      <w:r w:rsidR="0087463D" w:rsidRPr="00982C1F">
        <w:rPr>
          <w:color w:val="244061" w:themeColor="accent1" w:themeShade="80"/>
        </w:rPr>
        <w:t>ării</w:t>
      </w:r>
      <w:r w:rsidR="00B3317C" w:rsidRPr="00982C1F">
        <w:rPr>
          <w:color w:val="244061" w:themeColor="accent1" w:themeShade="80"/>
        </w:rPr>
        <w:t xml:space="preserve"> cererii de finanțare în sistemul MySMIS</w:t>
      </w:r>
      <w:r w:rsidR="0087463D" w:rsidRPr="00982C1F">
        <w:rPr>
          <w:color w:val="244061" w:themeColor="accent1" w:themeShade="80"/>
        </w:rPr>
        <w:t>)</w:t>
      </w:r>
      <w:r w:rsidR="00B3317C" w:rsidRPr="00982C1F">
        <w:rPr>
          <w:color w:val="244061" w:themeColor="accent1" w:themeShade="80"/>
        </w:rPr>
        <w:t xml:space="preserve"> sau </w:t>
      </w:r>
      <w:r w:rsidR="003B674C" w:rsidRPr="00982C1F">
        <w:rPr>
          <w:color w:val="244061" w:themeColor="accent1" w:themeShade="80"/>
        </w:rPr>
        <w:t xml:space="preserve">documentele care </w:t>
      </w:r>
      <w:r w:rsidR="00B3317C" w:rsidRPr="00982C1F">
        <w:rPr>
          <w:color w:val="244061" w:themeColor="accent1" w:themeShade="80"/>
        </w:rPr>
        <w:t>demonstre</w:t>
      </w:r>
      <w:r w:rsidR="003B674C" w:rsidRPr="00982C1F">
        <w:rPr>
          <w:color w:val="244061" w:themeColor="accent1" w:themeShade="80"/>
        </w:rPr>
        <w:t>ază</w:t>
      </w:r>
      <w:r w:rsidR="00B3317C" w:rsidRPr="00982C1F">
        <w:rPr>
          <w:color w:val="244061" w:themeColor="accent1" w:themeShade="80"/>
        </w:rPr>
        <w:t xml:space="preserve"> că dețin </w:t>
      </w:r>
      <w:r w:rsidR="00B3317C" w:rsidRPr="00982C1F">
        <w:rPr>
          <w:b/>
          <w:color w:val="244061" w:themeColor="accent1" w:themeShade="80"/>
        </w:rPr>
        <w:t>experiență similară</w:t>
      </w:r>
      <w:r w:rsidR="00B3317C" w:rsidRPr="00982C1F">
        <w:rPr>
          <w:color w:val="244061" w:themeColor="accent1" w:themeShade="80"/>
        </w:rPr>
        <w:t xml:space="preserve"> în domeniile activităților pe care aceștia le vor implementa în cadrul proiectului</w:t>
      </w:r>
      <w:r w:rsidR="0087463D" w:rsidRPr="00982C1F">
        <w:rPr>
          <w:color w:val="244061" w:themeColor="accent1" w:themeShade="80"/>
        </w:rPr>
        <w:t xml:space="preserve"> </w:t>
      </w:r>
      <w:r w:rsidR="0087463D" w:rsidRPr="00982C1F">
        <w:rPr>
          <w:color w:val="244061" w:themeColor="accent1" w:themeShade="80"/>
          <w:szCs w:val="24"/>
        </w:rPr>
        <w:t>(</w:t>
      </w:r>
      <w:r w:rsidR="00FE4D3C" w:rsidRPr="00982C1F">
        <w:rPr>
          <w:iCs/>
          <w:color w:val="244061" w:themeColor="accent1" w:themeShade="80"/>
          <w:szCs w:val="24"/>
          <w:lang w:eastAsia="sk-SK"/>
        </w:rPr>
        <w:t>în situația în care autorizările și/sau acreditările sunt prevăzute a fi obținute în perioada de implementare a proiectului</w:t>
      </w:r>
      <w:r w:rsidR="0087463D" w:rsidRPr="00982C1F">
        <w:rPr>
          <w:iCs/>
          <w:color w:val="244061" w:themeColor="accent1" w:themeShade="80"/>
          <w:szCs w:val="24"/>
          <w:lang w:eastAsia="sk-SK"/>
        </w:rPr>
        <w:t>)</w:t>
      </w:r>
      <w:r w:rsidR="00FE4D3C" w:rsidRPr="00982C1F">
        <w:rPr>
          <w:color w:val="244061" w:themeColor="accent1" w:themeShade="80"/>
          <w:szCs w:val="24"/>
        </w:rPr>
        <w:t>.</w:t>
      </w:r>
    </w:p>
    <w:p w:rsidR="00910FE5" w:rsidRPr="00982C1F" w:rsidRDefault="00A5448F">
      <w:pPr>
        <w:pStyle w:val="Classic"/>
        <w:pBdr>
          <w:top w:val="single" w:sz="18" w:space="1" w:color="FFFF00"/>
          <w:left w:val="single" w:sz="18" w:space="4" w:color="FFFF00"/>
          <w:bottom w:val="single" w:sz="18" w:space="1" w:color="FFFF00"/>
          <w:right w:val="single" w:sz="18" w:space="4" w:color="FFFF00"/>
        </w:pBdr>
        <w:rPr>
          <w:rFonts w:eastAsia="Calibri"/>
          <w:color w:val="244061" w:themeColor="accent1" w:themeShade="80"/>
        </w:rPr>
      </w:pPr>
      <w:r w:rsidRPr="00982C1F">
        <w:rPr>
          <w:rFonts w:eastAsia="Calibri"/>
          <w:b/>
          <w:color w:val="244061" w:themeColor="accent1" w:themeShade="80"/>
        </w:rPr>
        <w:t xml:space="preserve">NOTĂ: </w:t>
      </w:r>
      <w:r w:rsidRPr="00982C1F">
        <w:rPr>
          <w:rFonts w:cstheme="minorHAnsi"/>
          <w:iCs/>
          <w:color w:val="244061" w:themeColor="accent1" w:themeShade="80"/>
          <w:szCs w:val="20"/>
        </w:rPr>
        <w:t>În situația în care autorizările și/sau acreditările sunt prevăzute a fi obținute în perioada de implementare a proiectului, se vor atașa la cererea de finanțare</w:t>
      </w:r>
      <w:r w:rsidRPr="00982C1F">
        <w:rPr>
          <w:rFonts w:cstheme="minorHAnsi"/>
          <w:i/>
          <w:iCs/>
          <w:color w:val="244061" w:themeColor="accent1" w:themeShade="80"/>
          <w:szCs w:val="20"/>
        </w:rPr>
        <w:t xml:space="preserve"> documentele care atestă experiența</w:t>
      </w:r>
      <w:r w:rsidRPr="00982C1F">
        <w:rPr>
          <w:rFonts w:cstheme="minorHAnsi"/>
          <w:iCs/>
          <w:color w:val="244061" w:themeColor="accent1" w:themeShade="80"/>
          <w:szCs w:val="20"/>
        </w:rPr>
        <w:t xml:space="preserve"> </w:t>
      </w:r>
      <w:r w:rsidRPr="00982C1F">
        <w:rPr>
          <w:rFonts w:cstheme="minorHAnsi"/>
          <w:iCs/>
          <w:color w:val="244061" w:themeColor="accent1" w:themeShade="80"/>
          <w:szCs w:val="20"/>
        </w:rPr>
        <w:lastRenderedPageBreak/>
        <w:t>similară privind expertiza relevantă pentru acțiunile selectate, conform legislației în domeniu.</w:t>
      </w:r>
    </w:p>
    <w:p w:rsidR="00E77D54" w:rsidRPr="00982C1F" w:rsidRDefault="0060788E" w:rsidP="007470A8">
      <w:pPr>
        <w:pStyle w:val="Classic"/>
        <w:spacing w:after="0"/>
        <w:rPr>
          <w:color w:val="244061" w:themeColor="accent1" w:themeShade="80"/>
        </w:rPr>
      </w:pPr>
      <w:r w:rsidRPr="00982C1F">
        <w:rPr>
          <w:color w:val="244061" w:themeColor="accent1" w:themeShade="80"/>
        </w:rPr>
        <w:t xml:space="preserve">Autorizațiile/acreditările ce trebuie atașate la cererea de finanțare atât de solicitant, cât și de parteneri sunt </w:t>
      </w:r>
      <w:r w:rsidR="00F23D34" w:rsidRPr="00982C1F">
        <w:rPr>
          <w:color w:val="244061" w:themeColor="accent1" w:themeShade="80"/>
        </w:rPr>
        <w:t>dup</w:t>
      </w:r>
      <w:r w:rsidR="00DF6CE0" w:rsidRPr="00982C1F">
        <w:rPr>
          <w:color w:val="244061" w:themeColor="accent1" w:themeShade="80"/>
        </w:rPr>
        <w:t>ă</w:t>
      </w:r>
      <w:r w:rsidR="00F23D34" w:rsidRPr="00982C1F">
        <w:rPr>
          <w:color w:val="244061" w:themeColor="accent1" w:themeShade="80"/>
        </w:rPr>
        <w:t xml:space="preserve"> cum </w:t>
      </w:r>
      <w:r w:rsidR="00A7237B" w:rsidRPr="00982C1F">
        <w:rPr>
          <w:color w:val="244061" w:themeColor="accent1" w:themeShade="80"/>
        </w:rPr>
        <w:t>urmează</w:t>
      </w:r>
      <w:r w:rsidR="00F23D34" w:rsidRPr="00982C1F">
        <w:rPr>
          <w:color w:val="244061" w:themeColor="accent1" w:themeShade="80"/>
        </w:rPr>
        <w:t xml:space="preserve">:  </w:t>
      </w:r>
    </w:p>
    <w:p w:rsidR="000D62A5" w:rsidRPr="00982C1F" w:rsidRDefault="00F23D34" w:rsidP="007470A8">
      <w:pPr>
        <w:pStyle w:val="Line"/>
        <w:numPr>
          <w:ilvl w:val="0"/>
          <w:numId w:val="60"/>
        </w:numPr>
        <w:ind w:left="1134"/>
        <w:rPr>
          <w:color w:val="244061" w:themeColor="accent1" w:themeShade="80"/>
        </w:rPr>
      </w:pPr>
      <w:r w:rsidRPr="00982C1F">
        <w:rPr>
          <w:color w:val="244061" w:themeColor="accent1" w:themeShade="80"/>
        </w:rPr>
        <w:t xml:space="preserve">Acreditarea ca furnizor de servicii sociale, </w:t>
      </w:r>
      <w:r w:rsidR="00E00837" w:rsidRPr="00982C1F">
        <w:rPr>
          <w:color w:val="244061" w:themeColor="accent1" w:themeShade="80"/>
        </w:rPr>
        <w:t>pentru</w:t>
      </w:r>
      <w:r w:rsidR="000D62A5" w:rsidRPr="00982C1F">
        <w:rPr>
          <w:color w:val="244061" w:themeColor="accent1" w:themeShade="80"/>
        </w:rPr>
        <w:t xml:space="preserve"> solicitantul/partenerul</w:t>
      </w:r>
      <w:r w:rsidRPr="00982C1F">
        <w:rPr>
          <w:color w:val="244061" w:themeColor="accent1" w:themeShade="80"/>
        </w:rPr>
        <w:t xml:space="preserve"> </w:t>
      </w:r>
      <w:r w:rsidR="00E00837" w:rsidRPr="00982C1F">
        <w:rPr>
          <w:color w:val="244061" w:themeColor="accent1" w:themeShade="80"/>
        </w:rPr>
        <w:t xml:space="preserve">care va </w:t>
      </w:r>
      <w:r w:rsidRPr="00982C1F">
        <w:rPr>
          <w:color w:val="244061" w:themeColor="accent1" w:themeShade="80"/>
        </w:rPr>
        <w:t>implement</w:t>
      </w:r>
      <w:r w:rsidR="00E00837" w:rsidRPr="00982C1F">
        <w:rPr>
          <w:color w:val="244061" w:themeColor="accent1" w:themeShade="80"/>
        </w:rPr>
        <w:t>a</w:t>
      </w:r>
      <w:r w:rsidRPr="00982C1F">
        <w:rPr>
          <w:color w:val="244061" w:themeColor="accent1" w:themeShade="80"/>
        </w:rPr>
        <w:t xml:space="preserve"> </w:t>
      </w:r>
      <w:r w:rsidR="009519FF" w:rsidRPr="00982C1F">
        <w:rPr>
          <w:color w:val="244061" w:themeColor="accent1" w:themeShade="80"/>
        </w:rPr>
        <w:t xml:space="preserve">activități </w:t>
      </w:r>
      <w:r w:rsidRPr="00982C1F">
        <w:rPr>
          <w:color w:val="244061" w:themeColor="accent1" w:themeShade="80"/>
        </w:rPr>
        <w:t>de furnizare de servicii sociale</w:t>
      </w:r>
      <w:r w:rsidR="00AD4BE5" w:rsidRPr="00982C1F">
        <w:rPr>
          <w:color w:val="244061" w:themeColor="accent1" w:themeShade="80"/>
        </w:rPr>
        <w:t xml:space="preserve"> </w:t>
      </w:r>
    </w:p>
    <w:p w:rsidR="00BE5DE1" w:rsidRPr="00982C1F" w:rsidRDefault="00F23D34" w:rsidP="007470A8">
      <w:pPr>
        <w:pStyle w:val="Line"/>
        <w:numPr>
          <w:ilvl w:val="0"/>
          <w:numId w:val="60"/>
        </w:numPr>
        <w:spacing w:line="240" w:lineRule="auto"/>
        <w:ind w:left="1134"/>
        <w:rPr>
          <w:color w:val="244061" w:themeColor="accent1" w:themeShade="80"/>
        </w:rPr>
      </w:pPr>
      <w:r w:rsidRPr="00982C1F">
        <w:rPr>
          <w:color w:val="244061" w:themeColor="accent1" w:themeShade="80"/>
        </w:rPr>
        <w:t xml:space="preserve">Acreditarea ca furnizor de servicii specializate pentru stimularea </w:t>
      </w:r>
      <w:r w:rsidR="009519FF" w:rsidRPr="00982C1F">
        <w:rPr>
          <w:color w:val="244061" w:themeColor="accent1" w:themeShade="80"/>
        </w:rPr>
        <w:t xml:space="preserve">ocupării </w:t>
      </w:r>
      <w:r w:rsidRPr="00982C1F">
        <w:rPr>
          <w:color w:val="244061" w:themeColor="accent1" w:themeShade="80"/>
        </w:rPr>
        <w:t xml:space="preserve">forței de </w:t>
      </w:r>
      <w:r w:rsidR="009519FF" w:rsidRPr="00982C1F">
        <w:rPr>
          <w:color w:val="244061" w:themeColor="accent1" w:themeShade="80"/>
        </w:rPr>
        <w:t xml:space="preserve">muncă </w:t>
      </w:r>
      <w:r w:rsidR="00863BC1" w:rsidRPr="00982C1F">
        <w:rPr>
          <w:color w:val="244061" w:themeColor="accent1" w:themeShade="80"/>
        </w:rPr>
        <w:t>(în conformitate cu HG nr. 277/2002 modificată și completată prin HG nr. 1122/2010)</w:t>
      </w:r>
      <w:r w:rsidRPr="00982C1F">
        <w:rPr>
          <w:color w:val="244061" w:themeColor="accent1" w:themeShade="80"/>
        </w:rPr>
        <w:t>, dacã în cadrul proiectului solicitantul/actorul respectiv implementeazã urmãtoarele activitãți:</w:t>
      </w:r>
      <w:r w:rsidR="00863BC1" w:rsidRPr="00982C1F">
        <w:rPr>
          <w:color w:val="244061" w:themeColor="accent1" w:themeShade="80"/>
        </w:rPr>
        <w:t xml:space="preserve"> </w:t>
      </w:r>
    </w:p>
    <w:p w:rsidR="00BE5DE1" w:rsidRPr="00982C1F" w:rsidRDefault="00F23D34" w:rsidP="007470A8">
      <w:pPr>
        <w:pStyle w:val="Bulletunder"/>
        <w:rPr>
          <w:color w:val="244061" w:themeColor="accent1" w:themeShade="80"/>
        </w:rPr>
      </w:pPr>
      <w:r w:rsidRPr="00982C1F">
        <w:rPr>
          <w:color w:val="244061" w:themeColor="accent1" w:themeShade="80"/>
        </w:rPr>
        <w:t>informare și consiliere profesionalã</w:t>
      </w:r>
      <w:r w:rsidR="00063617" w:rsidRPr="00982C1F">
        <w:rPr>
          <w:color w:val="244061" w:themeColor="accent1" w:themeShade="80"/>
        </w:rPr>
        <w:t>;</w:t>
      </w:r>
    </w:p>
    <w:p w:rsidR="00BE5DE1" w:rsidRPr="00982C1F" w:rsidRDefault="00F23D34" w:rsidP="007470A8">
      <w:pPr>
        <w:pStyle w:val="Bulletunder"/>
        <w:rPr>
          <w:color w:val="244061" w:themeColor="accent1" w:themeShade="80"/>
        </w:rPr>
      </w:pPr>
      <w:r w:rsidRPr="00982C1F">
        <w:rPr>
          <w:color w:val="244061" w:themeColor="accent1" w:themeShade="80"/>
        </w:rPr>
        <w:t>medierea muncii</w:t>
      </w:r>
      <w:r w:rsidR="00063617" w:rsidRPr="00982C1F">
        <w:rPr>
          <w:color w:val="244061" w:themeColor="accent1" w:themeShade="80"/>
        </w:rPr>
        <w:t>.</w:t>
      </w:r>
    </w:p>
    <w:p w:rsidR="00F44049" w:rsidRPr="00982C1F" w:rsidRDefault="00F23D34" w:rsidP="00063617">
      <w:pPr>
        <w:pStyle w:val="Line"/>
        <w:numPr>
          <w:ilvl w:val="0"/>
          <w:numId w:val="60"/>
        </w:numPr>
        <w:ind w:left="1134"/>
        <w:rPr>
          <w:color w:val="244061" w:themeColor="accent1" w:themeShade="80"/>
        </w:rPr>
      </w:pPr>
      <w:r w:rsidRPr="00982C1F">
        <w:rPr>
          <w:color w:val="244061" w:themeColor="accent1" w:themeShade="80"/>
        </w:rPr>
        <w:t xml:space="preserve">Acreditarea ca furnizor de formare </w:t>
      </w:r>
      <w:r w:rsidR="008B0647" w:rsidRPr="00982C1F">
        <w:rPr>
          <w:color w:val="244061" w:themeColor="accent1" w:themeShade="80"/>
        </w:rPr>
        <w:t>profesională</w:t>
      </w:r>
      <w:r w:rsidRPr="00982C1F">
        <w:rPr>
          <w:color w:val="244061" w:themeColor="accent1" w:themeShade="80"/>
        </w:rPr>
        <w:t xml:space="preserve">, dacã în cadrul proiectului solicitantul/actorul respectiv </w:t>
      </w:r>
      <w:r w:rsidR="009519FF" w:rsidRPr="00982C1F">
        <w:rPr>
          <w:color w:val="244061" w:themeColor="accent1" w:themeShade="80"/>
        </w:rPr>
        <w:t xml:space="preserve">implementează </w:t>
      </w:r>
      <w:r w:rsidRPr="00982C1F">
        <w:rPr>
          <w:color w:val="244061" w:themeColor="accent1" w:themeShade="80"/>
        </w:rPr>
        <w:t>activitatea de organizare și desfãsurare de programe de formare profesional</w:t>
      </w:r>
      <w:r w:rsidR="009519FF" w:rsidRPr="00982C1F">
        <w:rPr>
          <w:color w:val="244061" w:themeColor="accent1" w:themeShade="80"/>
        </w:rPr>
        <w:t>ă</w:t>
      </w:r>
      <w:r w:rsidRPr="00982C1F">
        <w:rPr>
          <w:color w:val="244061" w:themeColor="accent1" w:themeShade="80"/>
        </w:rPr>
        <w:t>.</w:t>
      </w:r>
    </w:p>
    <w:p w:rsidR="00BE5DE1" w:rsidRPr="00982C1F" w:rsidRDefault="00F23D34" w:rsidP="00063617">
      <w:pPr>
        <w:pStyle w:val="Line"/>
        <w:numPr>
          <w:ilvl w:val="0"/>
          <w:numId w:val="60"/>
        </w:numPr>
        <w:ind w:left="1134"/>
        <w:rPr>
          <w:color w:val="244061" w:themeColor="accent1" w:themeShade="80"/>
        </w:rPr>
      </w:pPr>
      <w:r w:rsidRPr="00982C1F">
        <w:rPr>
          <w:color w:val="244061" w:themeColor="accent1" w:themeShade="80"/>
        </w:rPr>
        <w:t>Acreditarea centrului de evaluare a competențelor dobândite în sistem non-formal și informal, dacă în cadrul proiectului solicitantul/actorul respectiv implementează activități de evaluare și certificare a competențelor dobândite pe cale non-formală sau informală.</w:t>
      </w:r>
    </w:p>
    <w:p w:rsidR="00376214" w:rsidRPr="00982C1F" w:rsidRDefault="00376214" w:rsidP="00063617">
      <w:pPr>
        <w:pStyle w:val="Line"/>
        <w:numPr>
          <w:ilvl w:val="0"/>
          <w:numId w:val="60"/>
        </w:numPr>
        <w:ind w:left="1134"/>
        <w:rPr>
          <w:color w:val="244061" w:themeColor="accent1" w:themeShade="80"/>
        </w:rPr>
      </w:pPr>
      <w:r w:rsidRPr="00982C1F">
        <w:rPr>
          <w:color w:val="244061" w:themeColor="accent1" w:themeShade="80"/>
        </w:rPr>
        <w:t xml:space="preserve">Acreditarea ca furnizor de servicii medicale, dacã în cadrul proiectului solicitantul/ respectiv </w:t>
      </w:r>
      <w:r w:rsidR="009519FF" w:rsidRPr="00982C1F">
        <w:rPr>
          <w:color w:val="244061" w:themeColor="accent1" w:themeShade="80"/>
        </w:rPr>
        <w:t xml:space="preserve">implementează </w:t>
      </w:r>
      <w:r w:rsidRPr="00982C1F">
        <w:rPr>
          <w:color w:val="244061" w:themeColor="accent1" w:themeShade="80"/>
        </w:rPr>
        <w:t>activitãți de furnizare de servicii medicale</w:t>
      </w:r>
    </w:p>
    <w:p w:rsidR="00AD4BE5" w:rsidRPr="00982C1F" w:rsidRDefault="00AD4BE5" w:rsidP="00A46037">
      <w:pPr>
        <w:shd w:val="clear" w:color="auto" w:fill="FFFFFF"/>
        <w:spacing w:after="0" w:line="240" w:lineRule="auto"/>
        <w:jc w:val="both"/>
        <w:textAlignment w:val="baseline"/>
        <w:rPr>
          <w:rFonts w:ascii="Calibri" w:eastAsia="Times New Roman" w:hAnsi="Calibri" w:cstheme="minorHAnsi"/>
          <w:bCs/>
          <w:color w:val="244061" w:themeColor="accent1" w:themeShade="80"/>
          <w:bdr w:val="none" w:sz="0" w:space="0" w:color="auto" w:frame="1"/>
          <w:lang w:val="en-US"/>
        </w:rPr>
      </w:pPr>
    </w:p>
    <w:p w:rsidR="00AD4BE5" w:rsidRPr="00982C1F" w:rsidRDefault="00AD4BE5" w:rsidP="00063617">
      <w:pPr>
        <w:pStyle w:val="Classic"/>
        <w:rPr>
          <w:b/>
          <w:color w:val="244061" w:themeColor="accent1" w:themeShade="80"/>
          <w:bdr w:val="none" w:sz="0" w:space="0" w:color="auto" w:frame="1"/>
        </w:rPr>
      </w:pPr>
      <w:r w:rsidRPr="00982C1F">
        <w:rPr>
          <w:rFonts w:cstheme="minorHAnsi"/>
          <w:b/>
          <w:color w:val="244061" w:themeColor="accent1" w:themeShade="80"/>
          <w:bdr w:val="none" w:sz="0" w:space="0" w:color="auto" w:frame="1"/>
        </w:rPr>
        <w:t>Furnizori</w:t>
      </w:r>
      <w:r w:rsidR="00B4197D" w:rsidRPr="00982C1F">
        <w:rPr>
          <w:rFonts w:cstheme="minorHAnsi"/>
          <w:b/>
          <w:color w:val="244061" w:themeColor="accent1" w:themeShade="80"/>
          <w:bdr w:val="none" w:sz="0" w:space="0" w:color="auto" w:frame="1"/>
        </w:rPr>
        <w:t>i</w:t>
      </w:r>
      <w:r w:rsidRPr="00982C1F">
        <w:rPr>
          <w:rFonts w:cstheme="minorHAnsi"/>
          <w:b/>
          <w:color w:val="244061" w:themeColor="accent1" w:themeShade="80"/>
          <w:bdr w:val="none" w:sz="0" w:space="0" w:color="auto" w:frame="1"/>
        </w:rPr>
        <w:t xml:space="preserve"> de servicii sociale </w:t>
      </w:r>
      <w:r w:rsidR="00B868F8" w:rsidRPr="00982C1F">
        <w:rPr>
          <w:rFonts w:cstheme="minorHAnsi"/>
          <w:color w:val="244061" w:themeColor="accent1" w:themeShade="80"/>
          <w:bdr w:val="none" w:sz="0" w:space="0" w:color="auto" w:frame="1"/>
        </w:rPr>
        <w:t>conf</w:t>
      </w:r>
      <w:r w:rsidR="00B868F8" w:rsidRPr="00982C1F">
        <w:rPr>
          <w:color w:val="244061" w:themeColor="accent1" w:themeShade="80"/>
          <w:bdr w:val="none" w:sz="0" w:space="0" w:color="auto" w:frame="1"/>
        </w:rPr>
        <w:t xml:space="preserve">orm </w:t>
      </w:r>
      <w:r w:rsidR="005136ED" w:rsidRPr="00982C1F">
        <w:rPr>
          <w:color w:val="244061" w:themeColor="accent1" w:themeShade="80"/>
          <w:bdr w:val="none" w:sz="0" w:space="0" w:color="auto" w:frame="1"/>
        </w:rPr>
        <w:t>Leg</w:t>
      </w:r>
      <w:r w:rsidR="00B868F8" w:rsidRPr="00982C1F">
        <w:rPr>
          <w:color w:val="244061" w:themeColor="accent1" w:themeShade="80"/>
          <w:bdr w:val="none" w:sz="0" w:space="0" w:color="auto" w:frame="1"/>
        </w:rPr>
        <w:t>ii</w:t>
      </w:r>
      <w:r w:rsidR="005136ED" w:rsidRPr="00982C1F">
        <w:rPr>
          <w:color w:val="244061" w:themeColor="accent1" w:themeShade="80"/>
          <w:bdr w:val="none" w:sz="0" w:space="0" w:color="auto" w:frame="1"/>
        </w:rPr>
        <w:t xml:space="preserve"> asistenței sociale nr. 292/2011</w:t>
      </w:r>
      <w:r w:rsidR="00B868F8" w:rsidRPr="00982C1F">
        <w:rPr>
          <w:color w:val="244061" w:themeColor="accent1" w:themeShade="80"/>
          <w:bdr w:val="none" w:sz="0" w:space="0" w:color="auto" w:frame="1"/>
        </w:rPr>
        <w:t xml:space="preserve"> sunt:</w:t>
      </w:r>
    </w:p>
    <w:p w:rsidR="00AD4BE5" w:rsidRPr="00982C1F" w:rsidRDefault="00AD4BE5" w:rsidP="007470A8">
      <w:pPr>
        <w:pStyle w:val="Classic"/>
        <w:spacing w:after="0"/>
        <w:rPr>
          <w:color w:val="244061" w:themeColor="accent1" w:themeShade="80"/>
        </w:rPr>
      </w:pPr>
      <w:r w:rsidRPr="00982C1F">
        <w:rPr>
          <w:b/>
          <w:bCs/>
          <w:i/>
          <w:iCs/>
          <w:color w:val="244061" w:themeColor="accent1" w:themeShade="80"/>
          <w:bdr w:val="none" w:sz="0" w:space="0" w:color="auto" w:frame="1"/>
        </w:rPr>
        <w:t>Furnizori publici</w:t>
      </w:r>
      <w:r w:rsidRPr="00982C1F">
        <w:rPr>
          <w:color w:val="244061" w:themeColor="accent1" w:themeShade="80"/>
          <w:bdr w:val="none" w:sz="0" w:space="0" w:color="auto" w:frame="1"/>
        </w:rPr>
        <w:t> </w:t>
      </w:r>
      <w:r w:rsidRPr="00982C1F">
        <w:rPr>
          <w:color w:val="244061" w:themeColor="accent1" w:themeShade="80"/>
        </w:rPr>
        <w:t>de servicii sociale:</w:t>
      </w:r>
    </w:p>
    <w:p w:rsidR="00AD4BE5" w:rsidRPr="00982C1F" w:rsidRDefault="00AD4BE5" w:rsidP="007470A8">
      <w:pPr>
        <w:pStyle w:val="Line"/>
        <w:numPr>
          <w:ilvl w:val="0"/>
          <w:numId w:val="60"/>
        </w:numPr>
        <w:ind w:left="1134"/>
        <w:rPr>
          <w:color w:val="244061" w:themeColor="accent1" w:themeShade="80"/>
        </w:rPr>
      </w:pPr>
      <w:r w:rsidRPr="00982C1F">
        <w:rPr>
          <w:color w:val="244061" w:themeColor="accent1" w:themeShade="80"/>
        </w:rPr>
        <w:t>structurile specializate din cadrul/subordinea autorităţilor administraţiei publice locale şi autorităţile executive din unităţile administrativ-teritoriale organizate la nivel de comună, oraş, municipiu şi sectoare ale municipiului Bucureşti;</w:t>
      </w:r>
    </w:p>
    <w:p w:rsidR="00AD4BE5" w:rsidRPr="00982C1F" w:rsidRDefault="00AD4BE5" w:rsidP="00063617">
      <w:pPr>
        <w:pStyle w:val="Line"/>
        <w:numPr>
          <w:ilvl w:val="0"/>
          <w:numId w:val="60"/>
        </w:numPr>
        <w:ind w:left="1134"/>
        <w:rPr>
          <w:color w:val="244061" w:themeColor="accent1" w:themeShade="80"/>
        </w:rPr>
      </w:pPr>
      <w:r w:rsidRPr="00982C1F">
        <w:rPr>
          <w:color w:val="244061" w:themeColor="accent1" w:themeShade="80"/>
        </w:rPr>
        <w:t>autorităţile administraţiei publice centrale ori alte instituţii aflate în subordinea sau coordonarea acestora care au stabilite prin lege atribuţii privind acordarea de servicii sociale pentru anumite categorii de beneficiari;</w:t>
      </w:r>
    </w:p>
    <w:p w:rsidR="00AD4BE5" w:rsidRPr="00982C1F" w:rsidRDefault="00AD4BE5" w:rsidP="00913B07">
      <w:pPr>
        <w:pStyle w:val="Line"/>
        <w:numPr>
          <w:ilvl w:val="0"/>
          <w:numId w:val="60"/>
        </w:numPr>
        <w:spacing w:after="120"/>
        <w:ind w:left="1134"/>
        <w:rPr>
          <w:color w:val="244061" w:themeColor="accent1" w:themeShade="80"/>
        </w:rPr>
      </w:pPr>
      <w:r w:rsidRPr="00982C1F">
        <w:rPr>
          <w:color w:val="244061" w:themeColor="accent1" w:themeShade="80"/>
        </w:rPr>
        <w:t>unităţile sanitare, unităţile de învăţământ şi alte instituţii publice care dezvoltă, la nivel comunitar, servicii sociale integrate.</w:t>
      </w:r>
    </w:p>
    <w:p w:rsidR="00AD4BE5" w:rsidRPr="00982C1F" w:rsidRDefault="00AD4BE5" w:rsidP="007470A8">
      <w:pPr>
        <w:pStyle w:val="Classic"/>
        <w:spacing w:after="0"/>
        <w:rPr>
          <w:color w:val="244061" w:themeColor="accent1" w:themeShade="80"/>
        </w:rPr>
      </w:pPr>
      <w:r w:rsidRPr="00982C1F">
        <w:rPr>
          <w:b/>
          <w:bCs/>
          <w:i/>
          <w:iCs/>
          <w:color w:val="244061" w:themeColor="accent1" w:themeShade="80"/>
          <w:bdr w:val="none" w:sz="0" w:space="0" w:color="auto" w:frame="1"/>
        </w:rPr>
        <w:t>Furnizori privaţi</w:t>
      </w:r>
      <w:r w:rsidRPr="00982C1F">
        <w:rPr>
          <w:color w:val="244061" w:themeColor="accent1" w:themeShade="80"/>
          <w:bdr w:val="none" w:sz="0" w:space="0" w:color="auto" w:frame="1"/>
        </w:rPr>
        <w:t> </w:t>
      </w:r>
      <w:r w:rsidRPr="00982C1F">
        <w:rPr>
          <w:color w:val="244061" w:themeColor="accent1" w:themeShade="80"/>
        </w:rPr>
        <w:t>de servicii sociale:</w:t>
      </w:r>
    </w:p>
    <w:p w:rsidR="00AD4BE5" w:rsidRPr="00982C1F" w:rsidRDefault="00AD4BE5" w:rsidP="007470A8">
      <w:pPr>
        <w:pStyle w:val="Line"/>
        <w:numPr>
          <w:ilvl w:val="0"/>
          <w:numId w:val="60"/>
        </w:numPr>
        <w:ind w:left="1134"/>
        <w:rPr>
          <w:color w:val="244061" w:themeColor="accent1" w:themeShade="80"/>
        </w:rPr>
      </w:pPr>
      <w:r w:rsidRPr="00982C1F">
        <w:rPr>
          <w:color w:val="244061" w:themeColor="accent1" w:themeShade="80"/>
        </w:rPr>
        <w:t>organizaţiile neguvernamentale, respectiv asociaţiile şi fundaţiile;</w:t>
      </w:r>
    </w:p>
    <w:p w:rsidR="00AD4BE5" w:rsidRPr="00982C1F" w:rsidRDefault="00AD4BE5" w:rsidP="007470A8">
      <w:pPr>
        <w:pStyle w:val="Line"/>
        <w:numPr>
          <w:ilvl w:val="0"/>
          <w:numId w:val="60"/>
        </w:numPr>
        <w:ind w:left="1134"/>
        <w:rPr>
          <w:color w:val="244061" w:themeColor="accent1" w:themeShade="80"/>
        </w:rPr>
      </w:pPr>
      <w:r w:rsidRPr="00982C1F">
        <w:rPr>
          <w:color w:val="244061" w:themeColor="accent1" w:themeShade="80"/>
        </w:rPr>
        <w:t>cultele recunoscute de lege;</w:t>
      </w:r>
    </w:p>
    <w:p w:rsidR="00AD4BE5" w:rsidRPr="00982C1F" w:rsidRDefault="00AD4BE5" w:rsidP="00063617">
      <w:pPr>
        <w:pStyle w:val="Line"/>
        <w:numPr>
          <w:ilvl w:val="0"/>
          <w:numId w:val="60"/>
        </w:numPr>
        <w:ind w:left="1134"/>
        <w:rPr>
          <w:color w:val="244061" w:themeColor="accent1" w:themeShade="80"/>
        </w:rPr>
      </w:pPr>
      <w:r w:rsidRPr="00982C1F">
        <w:rPr>
          <w:color w:val="244061" w:themeColor="accent1" w:themeShade="80"/>
        </w:rPr>
        <w:t>persoanele fizice autorizate în condiţiile legii;</w:t>
      </w:r>
    </w:p>
    <w:p w:rsidR="00AD4BE5" w:rsidRPr="00982C1F" w:rsidRDefault="00AD4BE5" w:rsidP="00063617">
      <w:pPr>
        <w:pStyle w:val="Line"/>
        <w:numPr>
          <w:ilvl w:val="0"/>
          <w:numId w:val="60"/>
        </w:numPr>
        <w:ind w:left="1134"/>
        <w:rPr>
          <w:color w:val="244061" w:themeColor="accent1" w:themeShade="80"/>
        </w:rPr>
      </w:pPr>
      <w:r w:rsidRPr="00982C1F">
        <w:rPr>
          <w:color w:val="244061" w:themeColor="accent1" w:themeShade="80"/>
        </w:rPr>
        <w:t>filialele şi sucursalele asociaţiilor şi fundaţiilor internaţionale recunoscute în conformitate cu legislaţia în vigoare;</w:t>
      </w:r>
    </w:p>
    <w:p w:rsidR="00AD4BE5" w:rsidRPr="00982C1F" w:rsidRDefault="00AD4BE5" w:rsidP="00063617">
      <w:pPr>
        <w:pStyle w:val="Line"/>
        <w:numPr>
          <w:ilvl w:val="0"/>
          <w:numId w:val="60"/>
        </w:numPr>
        <w:ind w:left="1134"/>
        <w:rPr>
          <w:color w:val="244061" w:themeColor="accent1" w:themeShade="80"/>
        </w:rPr>
      </w:pPr>
      <w:r w:rsidRPr="00982C1F">
        <w:rPr>
          <w:color w:val="244061" w:themeColor="accent1" w:themeShade="80"/>
        </w:rPr>
        <w:t xml:space="preserve">operatorii economici cu scop lucrativ, pentru toate categoriile de servicii sociale </w:t>
      </w:r>
      <w:r w:rsidRPr="00982C1F">
        <w:rPr>
          <w:color w:val="244061" w:themeColor="accent1" w:themeShade="80"/>
        </w:rPr>
        <w:lastRenderedPageBreak/>
        <w:t>organizate în condiţiile legii, cu anumite excepţii care privesc servicii sociale acordate exclusiv de către furnizorii publici (potrivit modificărilor aduse prin O.G. nr. 31/2015).</w:t>
      </w:r>
    </w:p>
    <w:p w:rsidR="00FE78F4" w:rsidRPr="00982C1F" w:rsidRDefault="009409FF" w:rsidP="00063617">
      <w:pPr>
        <w:pStyle w:val="Classic"/>
        <w:rPr>
          <w:rFonts w:eastAsia="Calibri"/>
          <w:color w:val="244061" w:themeColor="accent1" w:themeShade="80"/>
        </w:rPr>
      </w:pPr>
      <w:r w:rsidRPr="00982C1F">
        <w:rPr>
          <w:b/>
          <w:bCs/>
          <w:i/>
          <w:iCs/>
          <w:color w:val="244061" w:themeColor="accent1" w:themeShade="80"/>
          <w:bdr w:val="none" w:sz="0" w:space="0" w:color="auto" w:frame="1"/>
        </w:rPr>
        <w:t>Furnizorii de servicii de ocupare</w:t>
      </w:r>
      <w:r w:rsidRPr="00982C1F">
        <w:rPr>
          <w:color w:val="244061" w:themeColor="accent1" w:themeShade="80"/>
        </w:rPr>
        <w:t xml:space="preserve"> pot fi persoane juridice din sectorul public sau privat (ONG, SRL) ori persoane fizice autorizate s</w:t>
      </w:r>
      <w:r w:rsidR="00C323AD" w:rsidRPr="00982C1F">
        <w:rPr>
          <w:color w:val="244061" w:themeColor="accent1" w:themeShade="80"/>
        </w:rPr>
        <w:t>ă</w:t>
      </w:r>
      <w:r w:rsidRPr="00982C1F">
        <w:rPr>
          <w:color w:val="244061" w:themeColor="accent1" w:themeShade="80"/>
        </w:rPr>
        <w:t xml:space="preserve"> desfãşoare o activitate independent</w:t>
      </w:r>
      <w:r w:rsidR="00C323AD" w:rsidRPr="00982C1F">
        <w:rPr>
          <w:color w:val="244061" w:themeColor="accent1" w:themeShade="80"/>
        </w:rPr>
        <w:t>ă</w:t>
      </w:r>
      <w:r w:rsidRPr="00982C1F">
        <w:rPr>
          <w:color w:val="244061" w:themeColor="accent1" w:themeShade="80"/>
        </w:rPr>
        <w:t>, conform legii (Legea nr. 76/2002 privind sistemul asigurãrilor pentru şomaj şi stimularea ocupãrii forței de muncă).</w:t>
      </w:r>
      <w:r w:rsidRPr="00982C1F">
        <w:rPr>
          <w:rFonts w:eastAsia="Calibri"/>
          <w:color w:val="244061" w:themeColor="accent1" w:themeShade="80"/>
        </w:rPr>
        <w:t xml:space="preserve"> </w:t>
      </w:r>
    </w:p>
    <w:p w:rsidR="009409FF" w:rsidRPr="00982C1F" w:rsidRDefault="009409FF" w:rsidP="007470A8">
      <w:pPr>
        <w:pStyle w:val="Classic"/>
        <w:spacing w:after="0"/>
        <w:rPr>
          <w:color w:val="244061" w:themeColor="accent1" w:themeShade="80"/>
        </w:rPr>
      </w:pPr>
      <w:r w:rsidRPr="00982C1F">
        <w:rPr>
          <w:rFonts w:cstheme="minorHAnsi"/>
          <w:b/>
          <w:color w:val="244061" w:themeColor="accent1" w:themeShade="80"/>
          <w:bdr w:val="none" w:sz="0" w:space="0" w:color="auto" w:frame="1"/>
        </w:rPr>
        <w:t>Serviciile specializate pentru stimularea ocupãrii forței de muncă,</w:t>
      </w:r>
      <w:r w:rsidRPr="00982C1F">
        <w:rPr>
          <w:color w:val="244061" w:themeColor="accent1" w:themeShade="80"/>
        </w:rPr>
        <w:t xml:space="preserve"> denumite în continuare servicii de ocupare, constau in: </w:t>
      </w:r>
    </w:p>
    <w:p w:rsidR="009409FF" w:rsidRPr="00982C1F" w:rsidRDefault="009409FF" w:rsidP="007470A8">
      <w:pPr>
        <w:pStyle w:val="LetterHeading"/>
        <w:tabs>
          <w:tab w:val="num" w:pos="709"/>
        </w:tabs>
        <w:spacing w:after="0"/>
        <w:ind w:left="709" w:hanging="357"/>
        <w:rPr>
          <w:color w:val="244061" w:themeColor="accent1" w:themeShade="80"/>
        </w:rPr>
      </w:pPr>
      <w:r w:rsidRPr="00982C1F">
        <w:rPr>
          <w:color w:val="244061" w:themeColor="accent1" w:themeShade="80"/>
        </w:rPr>
        <w:t xml:space="preserve">a) servicii de informare şi consiliere; </w:t>
      </w:r>
    </w:p>
    <w:p w:rsidR="00063617" w:rsidRPr="00982C1F" w:rsidRDefault="009409FF" w:rsidP="007470A8">
      <w:pPr>
        <w:pStyle w:val="LetterHeading"/>
        <w:tabs>
          <w:tab w:val="num" w:pos="709"/>
        </w:tabs>
        <w:spacing w:after="0"/>
        <w:ind w:left="709" w:hanging="357"/>
        <w:rPr>
          <w:color w:val="244061" w:themeColor="accent1" w:themeShade="80"/>
        </w:rPr>
      </w:pPr>
      <w:r w:rsidRPr="00982C1F">
        <w:rPr>
          <w:color w:val="244061" w:themeColor="accent1" w:themeShade="80"/>
        </w:rPr>
        <w:t>b) serv</w:t>
      </w:r>
      <w:r w:rsidR="00850280" w:rsidRPr="00982C1F">
        <w:rPr>
          <w:color w:val="244061" w:themeColor="accent1" w:themeShade="80"/>
        </w:rPr>
        <w:t>icii de mediere a muncii pe piaț</w:t>
      </w:r>
      <w:r w:rsidRPr="00982C1F">
        <w:rPr>
          <w:color w:val="244061" w:themeColor="accent1" w:themeShade="80"/>
        </w:rPr>
        <w:t>a in</w:t>
      </w:r>
      <w:r w:rsidR="00E97A95" w:rsidRPr="00982C1F">
        <w:rPr>
          <w:color w:val="244061" w:themeColor="accent1" w:themeShade="80"/>
        </w:rPr>
        <w:t>ternă</w:t>
      </w:r>
      <w:r w:rsidRPr="00982C1F">
        <w:rPr>
          <w:color w:val="244061" w:themeColor="accent1" w:themeShade="80"/>
        </w:rPr>
        <w:t>.</w:t>
      </w:r>
    </w:p>
    <w:p w:rsidR="009A2C0F" w:rsidRPr="00982C1F" w:rsidRDefault="009A2C0F" w:rsidP="00063617">
      <w:pPr>
        <w:pStyle w:val="LetterHeading"/>
        <w:tabs>
          <w:tab w:val="num" w:pos="709"/>
        </w:tabs>
        <w:ind w:left="709" w:hanging="357"/>
        <w:rPr>
          <w:color w:val="244061" w:themeColor="accent1" w:themeShade="80"/>
          <w:sz w:val="2"/>
          <w:szCs w:val="8"/>
        </w:rPr>
      </w:pPr>
    </w:p>
    <w:p w:rsidR="00BA1528" w:rsidRPr="00982C1F" w:rsidRDefault="003B674C" w:rsidP="00CD7DF8">
      <w:pPr>
        <w:pStyle w:val="Classic"/>
        <w:pBdr>
          <w:top w:val="single" w:sz="18" w:space="1" w:color="FFFF00"/>
          <w:left w:val="single" w:sz="18" w:space="4" w:color="FFFF00"/>
          <w:bottom w:val="single" w:sz="18" w:space="1" w:color="FFFF00"/>
          <w:right w:val="single" w:sz="18" w:space="4" w:color="FFFF00"/>
        </w:pBdr>
        <w:rPr>
          <w:rFonts w:eastAsia="Calibri"/>
          <w:color w:val="244061" w:themeColor="accent1" w:themeShade="80"/>
        </w:rPr>
      </w:pPr>
      <w:r w:rsidRPr="00982C1F">
        <w:rPr>
          <w:rFonts w:eastAsia="Calibri"/>
          <w:b/>
          <w:color w:val="244061" w:themeColor="accent1" w:themeShade="80"/>
        </w:rPr>
        <w:t xml:space="preserve">NOTĂ: </w:t>
      </w:r>
      <w:r w:rsidR="00BA1528" w:rsidRPr="00982C1F">
        <w:rPr>
          <w:rFonts w:eastAsia="Calibri"/>
          <w:color w:val="244061" w:themeColor="accent1" w:themeShade="80"/>
        </w:rPr>
        <w:t xml:space="preserve">Pentru măsurile cu specific educațional este obligatoriu parteneriatul cu unități școlare locale/ Inspectoratul Școlar Județean din județul de proveniență al comunității marginalizate aflate în </w:t>
      </w:r>
      <w:r w:rsidR="00CF7056" w:rsidRPr="00982C1F">
        <w:rPr>
          <w:rFonts w:eastAsia="Calibri"/>
          <w:color w:val="244061" w:themeColor="accent1" w:themeShade="80"/>
        </w:rPr>
        <w:t>risc de sărăcie sau excluziune socială</w:t>
      </w:r>
      <w:r w:rsidR="00906818" w:rsidRPr="00982C1F">
        <w:rPr>
          <w:rFonts w:eastAsia="Calibri"/>
          <w:color w:val="244061" w:themeColor="accent1" w:themeShade="80"/>
        </w:rPr>
        <w:t>.</w:t>
      </w:r>
    </w:p>
    <w:p w:rsidR="009A2C0F" w:rsidRPr="00982C1F" w:rsidRDefault="009A2C0F" w:rsidP="00CD7DF8">
      <w:pPr>
        <w:pStyle w:val="Classic"/>
        <w:rPr>
          <w:color w:val="244061" w:themeColor="accent1" w:themeShade="80"/>
          <w:sz w:val="2"/>
          <w:szCs w:val="8"/>
          <w:lang w:eastAsia="ar-SA"/>
        </w:rPr>
      </w:pPr>
    </w:p>
    <w:p w:rsidR="00F44049" w:rsidRPr="00982C1F" w:rsidRDefault="00F44049" w:rsidP="00CD7DF8">
      <w:pPr>
        <w:pStyle w:val="Classic"/>
        <w:rPr>
          <w:color w:val="244061" w:themeColor="accent1" w:themeShade="80"/>
          <w:lang w:eastAsia="ar-SA"/>
        </w:rPr>
      </w:pPr>
      <w:r w:rsidRPr="00982C1F">
        <w:rPr>
          <w:color w:val="244061" w:themeColor="accent1" w:themeShade="80"/>
          <w:lang w:eastAsia="ar-SA"/>
        </w:rPr>
        <w:t xml:space="preserve">Unitățile școlare sunt instituții publice de învățământ acreditate din rețeaua </w:t>
      </w:r>
      <w:r w:rsidR="006B2A63" w:rsidRPr="00982C1F">
        <w:rPr>
          <w:color w:val="244061" w:themeColor="accent1" w:themeShade="80"/>
          <w:lang w:eastAsia="ar-SA"/>
        </w:rPr>
        <w:t>județ</w:t>
      </w:r>
      <w:r w:rsidRPr="00982C1F">
        <w:rPr>
          <w:color w:val="244061" w:themeColor="accent1" w:themeShade="80"/>
          <w:lang w:eastAsia="ar-SA"/>
        </w:rPr>
        <w:t>ean</w:t>
      </w:r>
      <w:r w:rsidR="006B2A63" w:rsidRPr="00982C1F">
        <w:rPr>
          <w:color w:val="244061" w:themeColor="accent1" w:themeShade="80"/>
          <w:lang w:eastAsia="ar-SA"/>
        </w:rPr>
        <w:t>ă</w:t>
      </w:r>
      <w:r w:rsidRPr="00982C1F">
        <w:rPr>
          <w:color w:val="244061" w:themeColor="accent1" w:themeShade="80"/>
          <w:lang w:eastAsia="ar-SA"/>
        </w:rPr>
        <w:t xml:space="preserve"> / local</w:t>
      </w:r>
      <w:r w:rsidR="006B2A63" w:rsidRPr="00982C1F">
        <w:rPr>
          <w:color w:val="244061" w:themeColor="accent1" w:themeShade="80"/>
          <w:lang w:eastAsia="ar-SA"/>
        </w:rPr>
        <w:t>ă</w:t>
      </w:r>
      <w:r w:rsidRPr="00982C1F">
        <w:rPr>
          <w:color w:val="244061" w:themeColor="accent1" w:themeShade="80"/>
          <w:lang w:eastAsia="ar-SA"/>
        </w:rPr>
        <w:t xml:space="preserve"> (ISCED 0-2, respectiv nivelurile: preșcolar, școlar și gimnazial) din județul de unde se află comunitatea marginalizată. Dovada acreditării ISCED 0-2 se poate face prin atașarea la cererea de finanțare a cel puțin unuia din următoarele documente: </w:t>
      </w:r>
    </w:p>
    <w:p w:rsidR="00F44049" w:rsidRPr="00982C1F" w:rsidRDefault="00F44049" w:rsidP="00CD7DF8">
      <w:pPr>
        <w:pStyle w:val="Line"/>
        <w:numPr>
          <w:ilvl w:val="0"/>
          <w:numId w:val="60"/>
        </w:numPr>
        <w:ind w:left="1134"/>
        <w:rPr>
          <w:color w:val="244061" w:themeColor="accent1" w:themeShade="80"/>
        </w:rPr>
      </w:pPr>
      <w:r w:rsidRPr="00982C1F">
        <w:rPr>
          <w:color w:val="244061" w:themeColor="accent1" w:themeShade="80"/>
        </w:rPr>
        <w:t>Extras comple</w:t>
      </w:r>
      <w:r w:rsidR="00C323AD" w:rsidRPr="00982C1F">
        <w:rPr>
          <w:color w:val="244061" w:themeColor="accent1" w:themeShade="80"/>
        </w:rPr>
        <w:t>t din baza de date Cartografia școlară</w:t>
      </w:r>
      <w:r w:rsidRPr="00982C1F">
        <w:rPr>
          <w:color w:val="244061" w:themeColor="accent1" w:themeShade="80"/>
        </w:rPr>
        <w:t xml:space="preserve"> (</w:t>
      </w:r>
      <w:hyperlink r:id="rId19" w:history="1">
        <w:r w:rsidRPr="00982C1F">
          <w:rPr>
            <w:color w:val="244061" w:themeColor="accent1" w:themeShade="80"/>
          </w:rPr>
          <w:t>https://www.siiir.edu.ro/carto/</w:t>
        </w:r>
      </w:hyperlink>
      <w:r w:rsidRPr="00982C1F">
        <w:rPr>
          <w:color w:val="244061" w:themeColor="accent1" w:themeShade="80"/>
        </w:rPr>
        <w:t>), care să ateste faptul că respectiva instituție are acreditate nivelurile școlare: preșcolar, școlar și gimnazial, în funcție de categoriile de copii implicați în activitățile derulate de instituția publică de învățământ;</w:t>
      </w:r>
    </w:p>
    <w:p w:rsidR="00F44049" w:rsidRPr="00982C1F" w:rsidRDefault="00F44049" w:rsidP="00CD7DF8">
      <w:pPr>
        <w:pStyle w:val="Line"/>
        <w:numPr>
          <w:ilvl w:val="0"/>
          <w:numId w:val="60"/>
        </w:numPr>
        <w:ind w:left="1134"/>
        <w:rPr>
          <w:color w:val="244061" w:themeColor="accent1" w:themeShade="80"/>
        </w:rPr>
      </w:pPr>
      <w:r w:rsidRPr="00982C1F">
        <w:rPr>
          <w:color w:val="244061" w:themeColor="accent1" w:themeShade="80"/>
        </w:rPr>
        <w:t xml:space="preserve">Document eliberat de către autoritățile competente (Ministerul </w:t>
      </w:r>
      <w:r w:rsidR="0060788E" w:rsidRPr="00982C1F">
        <w:rPr>
          <w:color w:val="244061" w:themeColor="accent1" w:themeShade="80"/>
        </w:rPr>
        <w:t>E</w:t>
      </w:r>
      <w:r w:rsidRPr="00982C1F">
        <w:rPr>
          <w:color w:val="244061" w:themeColor="accent1" w:themeShade="80"/>
        </w:rPr>
        <w:t>ducatiei sau Inspectorat</w:t>
      </w:r>
      <w:r w:rsidR="0060788E" w:rsidRPr="00982C1F">
        <w:rPr>
          <w:color w:val="244061" w:themeColor="accent1" w:themeShade="80"/>
        </w:rPr>
        <w:t>ul</w:t>
      </w:r>
      <w:r w:rsidRPr="00982C1F">
        <w:rPr>
          <w:color w:val="244061" w:themeColor="accent1" w:themeShade="80"/>
        </w:rPr>
        <w:t xml:space="preserve"> Școlar), care să ateste faptul că respectiva instituție are acreditate nivelurile școlare:  preșcolar, școlar și gimnazial, în funcție de categoriile de copii implicați în activitățile derulate de instituția publică de învățământ;</w:t>
      </w:r>
    </w:p>
    <w:p w:rsidR="00504284" w:rsidRPr="00982C1F" w:rsidRDefault="006B2A63" w:rsidP="00CD7DF8">
      <w:pPr>
        <w:pStyle w:val="Line"/>
        <w:numPr>
          <w:ilvl w:val="0"/>
          <w:numId w:val="60"/>
        </w:numPr>
        <w:ind w:left="1134"/>
        <w:rPr>
          <w:color w:val="244061" w:themeColor="accent1" w:themeShade="80"/>
        </w:rPr>
      </w:pPr>
      <w:r w:rsidRPr="00982C1F">
        <w:rPr>
          <w:color w:val="244061" w:themeColor="accent1" w:themeShade="80"/>
        </w:rPr>
        <w:t>Hotărârea Consiliului L</w:t>
      </w:r>
      <w:r w:rsidR="00F44049" w:rsidRPr="00982C1F">
        <w:rPr>
          <w:color w:val="244061" w:themeColor="accent1" w:themeShade="80"/>
        </w:rPr>
        <w:t xml:space="preserve">ocal privind aprobarea planului de școlarizare la nivelul </w:t>
      </w:r>
      <w:r w:rsidR="0060788E" w:rsidRPr="00982C1F">
        <w:rPr>
          <w:color w:val="244061" w:themeColor="accent1" w:themeShade="80"/>
        </w:rPr>
        <w:t xml:space="preserve">orașului/municipiului </w:t>
      </w:r>
      <w:r w:rsidR="00F44049" w:rsidRPr="00982C1F">
        <w:rPr>
          <w:color w:val="244061" w:themeColor="accent1" w:themeShade="80"/>
        </w:rPr>
        <w:t xml:space="preserve">respectiv, pentru anul școlar </w:t>
      </w:r>
      <w:r w:rsidR="00086861" w:rsidRPr="00982C1F">
        <w:rPr>
          <w:color w:val="244061" w:themeColor="accent1" w:themeShade="80"/>
        </w:rPr>
        <w:t xml:space="preserve"> în care se</w:t>
      </w:r>
      <w:r w:rsidR="0087463D" w:rsidRPr="00982C1F">
        <w:rPr>
          <w:color w:val="244061" w:themeColor="accent1" w:themeShade="80"/>
        </w:rPr>
        <w:t xml:space="preserve"> vor</w:t>
      </w:r>
      <w:r w:rsidR="00086861" w:rsidRPr="00982C1F">
        <w:rPr>
          <w:color w:val="244061" w:themeColor="accent1" w:themeShade="80"/>
        </w:rPr>
        <w:t xml:space="preserve"> desfășura activitățile proiectului </w:t>
      </w:r>
      <w:r w:rsidR="00F44049" w:rsidRPr="00982C1F">
        <w:rPr>
          <w:color w:val="244061" w:themeColor="accent1" w:themeShade="80"/>
        </w:rPr>
        <w:t>și anexele aferente care sunt parte integrantă din această Hotărâre, din care să reiasă faptul că respectiva instituție are acreditate nivelurile școlare: preșcolar, școlar și gimnazial, în funcție de categoriile de copii implicați în activitățile derulate de instituția publică de învățământ;</w:t>
      </w:r>
    </w:p>
    <w:p w:rsidR="0063503D" w:rsidRPr="00982C1F" w:rsidRDefault="0063503D" w:rsidP="00CD7DF8">
      <w:pPr>
        <w:pStyle w:val="Classic"/>
        <w:rPr>
          <w:color w:val="244061" w:themeColor="accent1" w:themeShade="80"/>
        </w:rPr>
      </w:pPr>
    </w:p>
    <w:p w:rsidR="0063503D" w:rsidRPr="00982C1F" w:rsidRDefault="0063503D" w:rsidP="00CD7DF8">
      <w:pPr>
        <w:pStyle w:val="Classic"/>
        <w:rPr>
          <w:color w:val="244061" w:themeColor="accent1" w:themeShade="80"/>
        </w:rPr>
      </w:pPr>
    </w:p>
    <w:p w:rsidR="000E0123" w:rsidRPr="00982C1F" w:rsidRDefault="000E0123" w:rsidP="00CD7DF8">
      <w:pPr>
        <w:pStyle w:val="Headingx"/>
        <w:rPr>
          <w:rFonts w:eastAsia="Calibri"/>
          <w:color w:val="244061" w:themeColor="accent1" w:themeShade="80"/>
        </w:rPr>
      </w:pPr>
      <w:bookmarkStart w:id="34" w:name="_Toc446690064"/>
      <w:bookmarkStart w:id="35" w:name="_Toc4076129"/>
      <w:r w:rsidRPr="00982C1F">
        <w:rPr>
          <w:rFonts w:eastAsia="Calibri"/>
          <w:color w:val="244061" w:themeColor="accent1" w:themeShade="80"/>
        </w:rPr>
        <w:t>1.5. Perioada de implementare a proiectelor</w:t>
      </w:r>
      <w:bookmarkEnd w:id="34"/>
      <w:bookmarkEnd w:id="35"/>
    </w:p>
    <w:p w:rsidR="009862D0" w:rsidRPr="00982C1F" w:rsidRDefault="003A33F1" w:rsidP="00CD7DF8">
      <w:pPr>
        <w:pStyle w:val="Classic"/>
        <w:rPr>
          <w:rFonts w:eastAsia="Calibri"/>
          <w:color w:val="244061" w:themeColor="accent1" w:themeShade="80"/>
        </w:rPr>
      </w:pPr>
      <w:r w:rsidRPr="00982C1F">
        <w:rPr>
          <w:rFonts w:eastAsia="Calibri"/>
          <w:color w:val="244061" w:themeColor="accent1" w:themeShade="80"/>
        </w:rPr>
        <w:t xml:space="preserve">Perioada de implementare a activităților proiectului nu </w:t>
      </w:r>
      <w:r w:rsidR="006B2A63" w:rsidRPr="00982C1F">
        <w:rPr>
          <w:rFonts w:eastAsia="Calibri"/>
          <w:color w:val="244061" w:themeColor="accent1" w:themeShade="80"/>
        </w:rPr>
        <w:t xml:space="preserve">trebuie să depășească </w:t>
      </w:r>
      <w:r w:rsidRPr="00982C1F">
        <w:rPr>
          <w:rFonts w:eastAsia="Calibri"/>
          <w:b/>
          <w:color w:val="244061" w:themeColor="accent1" w:themeShade="80"/>
        </w:rPr>
        <w:t>31 decembrie 2023</w:t>
      </w:r>
      <w:r w:rsidRPr="00982C1F">
        <w:rPr>
          <w:rFonts w:eastAsia="Calibri"/>
          <w:color w:val="244061" w:themeColor="accent1" w:themeShade="80"/>
        </w:rPr>
        <w:t>.</w:t>
      </w:r>
    </w:p>
    <w:p w:rsidR="00910FE5" w:rsidRPr="00982C1F" w:rsidRDefault="000E0123">
      <w:pPr>
        <w:pStyle w:val="Classic"/>
        <w:rPr>
          <w:color w:val="244061" w:themeColor="accent1" w:themeShade="80"/>
        </w:rPr>
      </w:pPr>
      <w:r w:rsidRPr="00982C1F">
        <w:rPr>
          <w:rFonts w:eastAsia="Calibri"/>
          <w:color w:val="244061" w:themeColor="accent1" w:themeShade="80"/>
        </w:rPr>
        <w:t>La completarea cererii de finanțare în sistemul electronic va trebui evidențiată durata fiecărei activități incluse în proiect.</w:t>
      </w:r>
      <w:r w:rsidR="006B2A63" w:rsidRPr="00982C1F">
        <w:rPr>
          <w:rFonts w:eastAsia="Calibri"/>
          <w:color w:val="244061" w:themeColor="accent1" w:themeShade="80"/>
        </w:rPr>
        <w:t xml:space="preserve"> Durata efectivă de implementare a proiectului se va calcula luând în </w:t>
      </w:r>
      <w:r w:rsidR="006B2A63" w:rsidRPr="00982C1F">
        <w:rPr>
          <w:rFonts w:eastAsia="Calibri"/>
          <w:color w:val="244061" w:themeColor="accent1" w:themeShade="80"/>
        </w:rPr>
        <w:lastRenderedPageBreak/>
        <w:t>considerare durata tuturor activităților/sub-activităților proiectului</w:t>
      </w:r>
      <w:r w:rsidR="00F63755" w:rsidRPr="00982C1F">
        <w:rPr>
          <w:rFonts w:eastAsia="Calibri"/>
          <w:color w:val="244061" w:themeColor="accent1" w:themeShade="80"/>
        </w:rPr>
        <w:t>.</w:t>
      </w:r>
      <w:bookmarkStart w:id="36" w:name="_Toc409449676"/>
      <w:bookmarkStart w:id="37" w:name="_Toc409449675"/>
      <w:bookmarkStart w:id="38" w:name="_Toc409449674"/>
      <w:bookmarkEnd w:id="36"/>
      <w:bookmarkEnd w:id="37"/>
      <w:bookmarkEnd w:id="38"/>
    </w:p>
    <w:p w:rsidR="00CD5DFC" w:rsidRPr="00982C1F" w:rsidRDefault="00CD5DFC" w:rsidP="00CD7DF8">
      <w:pPr>
        <w:pStyle w:val="Headingx"/>
        <w:rPr>
          <w:rFonts w:eastAsia="Calibri"/>
          <w:color w:val="244061" w:themeColor="accent1" w:themeShade="80"/>
        </w:rPr>
      </w:pPr>
      <w:bookmarkStart w:id="39" w:name="_Toc446690065"/>
      <w:bookmarkStart w:id="40" w:name="_Toc4076130"/>
      <w:r w:rsidRPr="00982C1F">
        <w:rPr>
          <w:rFonts w:eastAsia="Calibri"/>
          <w:color w:val="244061" w:themeColor="accent1" w:themeShade="80"/>
        </w:rPr>
        <w:t>1.6. Grup țintă</w:t>
      </w:r>
      <w:bookmarkEnd w:id="39"/>
      <w:bookmarkEnd w:id="40"/>
      <w:r w:rsidRPr="00982C1F">
        <w:rPr>
          <w:rFonts w:eastAsia="Calibri"/>
          <w:color w:val="244061" w:themeColor="accent1" w:themeShade="80"/>
        </w:rPr>
        <w:t xml:space="preserve"> </w:t>
      </w:r>
    </w:p>
    <w:p w:rsidR="006910E6" w:rsidRPr="00982C1F" w:rsidRDefault="00B562FC" w:rsidP="006910E6">
      <w:pPr>
        <w:pStyle w:val="Classic"/>
        <w:rPr>
          <w:rFonts w:cs="Calibri"/>
          <w:color w:val="244061" w:themeColor="accent1" w:themeShade="80"/>
          <w:lang w:val="ro-RO"/>
        </w:rPr>
      </w:pPr>
      <w:r w:rsidRPr="00982C1F">
        <w:rPr>
          <w:rFonts w:eastAsia="Calibri"/>
          <w:color w:val="244061" w:themeColor="accent1" w:themeShade="80"/>
        </w:rPr>
        <w:t xml:space="preserve">În cadrul </w:t>
      </w:r>
      <w:r w:rsidR="006B2A63" w:rsidRPr="00982C1F">
        <w:rPr>
          <w:rFonts w:eastAsia="Calibri"/>
          <w:color w:val="244061" w:themeColor="accent1" w:themeShade="80"/>
        </w:rPr>
        <w:t xml:space="preserve">prezentului Ghid, </w:t>
      </w:r>
      <w:r w:rsidRPr="00982C1F">
        <w:rPr>
          <w:rFonts w:eastAsia="Calibri"/>
          <w:b/>
          <w:color w:val="244061" w:themeColor="accent1" w:themeShade="80"/>
        </w:rPr>
        <w:t>grupul țintă</w:t>
      </w:r>
      <w:r w:rsidRPr="00982C1F">
        <w:rPr>
          <w:rFonts w:eastAsia="Calibri"/>
          <w:color w:val="244061" w:themeColor="accent1" w:themeShade="80"/>
        </w:rPr>
        <w:t xml:space="preserve"> </w:t>
      </w:r>
      <w:r w:rsidR="006910E6" w:rsidRPr="00982C1F">
        <w:rPr>
          <w:rFonts w:cs="Calibri"/>
          <w:color w:val="244061" w:themeColor="accent1" w:themeShade="80"/>
        </w:rPr>
        <w:t xml:space="preserve">este </w:t>
      </w:r>
      <w:r w:rsidR="00B60700" w:rsidRPr="00982C1F">
        <w:rPr>
          <w:rFonts w:cs="Calibri"/>
          <w:color w:val="244061" w:themeColor="accent1" w:themeShade="80"/>
          <w:lang w:val="ro-RO"/>
        </w:rPr>
        <w:t>constituit din</w:t>
      </w:r>
      <w:r w:rsidR="006910E6" w:rsidRPr="00982C1F">
        <w:rPr>
          <w:rFonts w:cs="Calibri"/>
          <w:color w:val="244061" w:themeColor="accent1" w:themeShade="80"/>
          <w:lang w:val="ro-RO"/>
        </w:rPr>
        <w:t xml:space="preserve"> persoane</w:t>
      </w:r>
      <w:r w:rsidR="00B60700" w:rsidRPr="00982C1F">
        <w:rPr>
          <w:rFonts w:cs="Calibri"/>
          <w:color w:val="244061" w:themeColor="accent1" w:themeShade="80"/>
          <w:lang w:val="ro-RO"/>
        </w:rPr>
        <w:t>le</w:t>
      </w:r>
      <w:r w:rsidR="006910E6" w:rsidRPr="00982C1F">
        <w:rPr>
          <w:rFonts w:cs="Calibri"/>
          <w:color w:val="244061" w:themeColor="accent1" w:themeShade="80"/>
          <w:lang w:val="ro-RO"/>
        </w:rPr>
        <w:t xml:space="preserve"> sprijinite direct în cadrul proiectului finanțat în contextul Obiectivului Specific 5.1. </w:t>
      </w:r>
      <w:r w:rsidR="00EB0431" w:rsidRPr="00982C1F">
        <w:rPr>
          <w:rFonts w:cs="Calibri"/>
          <w:color w:val="244061" w:themeColor="accent1" w:themeShade="80"/>
        </w:rPr>
        <w:t>pentru intervențiile POCU</w:t>
      </w:r>
      <w:r w:rsidR="00EB0431" w:rsidRPr="00982C1F">
        <w:rPr>
          <w:rFonts w:cs="Calibri"/>
          <w:color w:val="244061" w:themeColor="accent1" w:themeShade="80"/>
          <w:lang w:val="ro-RO"/>
        </w:rPr>
        <w:t xml:space="preserve"> </w:t>
      </w:r>
      <w:r w:rsidR="006910E6" w:rsidRPr="00982C1F">
        <w:rPr>
          <w:rFonts w:cs="Calibri"/>
          <w:color w:val="244061" w:themeColor="accent1" w:themeShade="80"/>
        </w:rPr>
        <w:t xml:space="preserve">din cadrul unei SDL, </w:t>
      </w:r>
      <w:r w:rsidR="006910E6" w:rsidRPr="00982C1F">
        <w:rPr>
          <w:rFonts w:cs="Calibri"/>
          <w:color w:val="244061" w:themeColor="accent1" w:themeShade="80"/>
          <w:lang w:val="ro-RO"/>
        </w:rPr>
        <w:t xml:space="preserve">care beneficiază de </w:t>
      </w:r>
      <w:r w:rsidR="006910E6" w:rsidRPr="00982C1F">
        <w:rPr>
          <w:rFonts w:cs="Calibri"/>
          <w:b/>
          <w:color w:val="244061" w:themeColor="accent1" w:themeShade="80"/>
          <w:lang w:val="ro-RO"/>
        </w:rPr>
        <w:t>servicii integrate</w:t>
      </w:r>
      <w:r w:rsidR="006910E6" w:rsidRPr="00982C1F">
        <w:rPr>
          <w:rFonts w:cs="Calibri"/>
          <w:color w:val="244061" w:themeColor="accent1" w:themeShade="80"/>
          <w:lang w:val="ro-RO"/>
        </w:rPr>
        <w:t xml:space="preserve"> şi care îndeplinesc cumulativ următoarele criterii:</w:t>
      </w:r>
      <w:r w:rsidR="00EB0431" w:rsidRPr="00982C1F">
        <w:rPr>
          <w:rFonts w:cs="Calibri"/>
          <w:color w:val="244061" w:themeColor="accent1" w:themeShade="80"/>
          <w:lang w:val="ro-RO"/>
        </w:rPr>
        <w:t xml:space="preserve"> </w:t>
      </w:r>
    </w:p>
    <w:p w:rsidR="000653AD" w:rsidRPr="00982C1F" w:rsidRDefault="000653AD" w:rsidP="007470A8">
      <w:pPr>
        <w:pStyle w:val="Listparagraf"/>
        <w:numPr>
          <w:ilvl w:val="0"/>
          <w:numId w:val="142"/>
        </w:numPr>
        <w:spacing w:before="120" w:after="120"/>
        <w:jc w:val="both"/>
        <w:rPr>
          <w:rFonts w:ascii="Calibri" w:hAnsi="Calibri" w:cs="Calibri"/>
          <w:iCs/>
          <w:color w:val="244061" w:themeColor="accent1" w:themeShade="80"/>
          <w:sz w:val="24"/>
          <w:szCs w:val="24"/>
        </w:rPr>
      </w:pPr>
      <w:r w:rsidRPr="00982C1F">
        <w:rPr>
          <w:rFonts w:ascii="Calibri" w:hAnsi="Calibri" w:cs="Calibri"/>
          <w:iCs/>
          <w:color w:val="244061" w:themeColor="accent1" w:themeShade="80"/>
          <w:sz w:val="24"/>
          <w:szCs w:val="24"/>
        </w:rPr>
        <w:t>au domiciliul/ locuiesc (sunt rezidente) în teritoriul acoperit de o Strategie de Dezvoltare Locală aprobată. Persoanele din comunitățile marginalizate aflate în risc de sărăcie sau excluziune socială care nu au acte de identitate, dar locuiesc în acest teritoriu vor reprezenta grup țintă eligibil dacă se constată că locuiesc în comunitatea marginalizată aflată în risc de sărăcie sau excluziune socială (declarație pe propria răspundere).</w:t>
      </w:r>
    </w:p>
    <w:p w:rsidR="000653AD" w:rsidRPr="00982C1F" w:rsidRDefault="000653AD" w:rsidP="000653AD">
      <w:pPr>
        <w:numPr>
          <w:ilvl w:val="0"/>
          <w:numId w:val="142"/>
        </w:numPr>
        <w:spacing w:before="120" w:after="120"/>
        <w:jc w:val="both"/>
        <w:rPr>
          <w:rFonts w:ascii="Calibri" w:hAnsi="Calibri" w:cs="Calibri"/>
          <w:iCs/>
          <w:color w:val="244061" w:themeColor="accent1" w:themeShade="80"/>
          <w:sz w:val="24"/>
          <w:szCs w:val="24"/>
        </w:rPr>
      </w:pPr>
      <w:r w:rsidRPr="00982C1F">
        <w:rPr>
          <w:rFonts w:ascii="Calibri" w:eastAsia="Calibri" w:hAnsi="Calibri" w:cs="Times New Roman"/>
          <w:color w:val="244061" w:themeColor="accent1" w:themeShade="80"/>
          <w:sz w:val="24"/>
          <w:szCs w:val="24"/>
        </w:rPr>
        <w:t>sun</w:t>
      </w:r>
      <w:r w:rsidRPr="00982C1F">
        <w:rPr>
          <w:rFonts w:ascii="Calibri" w:eastAsia="Calibri" w:hAnsi="Calibri" w:cs="Calibri"/>
          <w:iCs/>
          <w:color w:val="244061" w:themeColor="accent1" w:themeShade="80"/>
          <w:sz w:val="24"/>
          <w:szCs w:val="24"/>
        </w:rPr>
        <w:t>t</w:t>
      </w:r>
      <w:r w:rsidRPr="00982C1F">
        <w:rPr>
          <w:rFonts w:ascii="Calibri" w:hAnsi="Calibri" w:cs="Calibri"/>
          <w:iCs/>
          <w:color w:val="244061" w:themeColor="accent1" w:themeShade="80"/>
          <w:sz w:val="24"/>
          <w:szCs w:val="24"/>
        </w:rPr>
        <w:t xml:space="preserve"> în risc de sărăcie sau excluziune socială (prin încadrarea într-una din categoriile A/B/C de mai jos).</w:t>
      </w:r>
    </w:p>
    <w:p w:rsidR="00B562FC" w:rsidRPr="00982C1F" w:rsidRDefault="00B562FC" w:rsidP="00CD7DF8">
      <w:pPr>
        <w:pStyle w:val="Classic"/>
        <w:rPr>
          <w:iCs/>
          <w:color w:val="244061" w:themeColor="accent1" w:themeShade="80"/>
        </w:rPr>
      </w:pPr>
      <w:r w:rsidRPr="00982C1F">
        <w:rPr>
          <w:iCs/>
          <w:color w:val="244061" w:themeColor="accent1" w:themeShade="80"/>
        </w:rPr>
        <w:t xml:space="preserve">Conform definiției Eurostat (indicatorul AROPE), </w:t>
      </w:r>
      <w:r w:rsidRPr="00982C1F">
        <w:rPr>
          <w:b/>
          <w:iCs/>
          <w:color w:val="244061" w:themeColor="accent1" w:themeShade="80"/>
        </w:rPr>
        <w:t>persoanele în risc de sărăcie sau excluziune socială</w:t>
      </w:r>
      <w:r w:rsidRPr="00982C1F">
        <w:rPr>
          <w:iCs/>
          <w:color w:val="244061" w:themeColor="accent1" w:themeShade="80"/>
        </w:rPr>
        <w:t xml:space="preserve"> sunt persoanele care se află într-una din următoarele situații: </w:t>
      </w:r>
    </w:p>
    <w:p w:rsidR="00B562FC" w:rsidRPr="00982C1F" w:rsidRDefault="00B562FC" w:rsidP="00CD7DF8">
      <w:pPr>
        <w:pStyle w:val="LetterHeading"/>
        <w:ind w:left="709"/>
        <w:rPr>
          <w:color w:val="244061" w:themeColor="accent1" w:themeShade="80"/>
        </w:rPr>
      </w:pPr>
      <w:r w:rsidRPr="00982C1F">
        <w:rPr>
          <w:color w:val="244061" w:themeColor="accent1" w:themeShade="80"/>
        </w:rPr>
        <w:t xml:space="preserve">(A) în risc de sărăcie </w:t>
      </w:r>
      <w:r w:rsidRPr="00982C1F">
        <w:rPr>
          <w:b/>
          <w:color w:val="244061" w:themeColor="accent1" w:themeShade="80"/>
        </w:rPr>
        <w:t>sau</w:t>
      </w:r>
      <w:r w:rsidRPr="00982C1F">
        <w:rPr>
          <w:color w:val="244061" w:themeColor="accent1" w:themeShade="80"/>
        </w:rPr>
        <w:t xml:space="preserve"> </w:t>
      </w:r>
    </w:p>
    <w:p w:rsidR="00B562FC" w:rsidRPr="00982C1F" w:rsidRDefault="00B562FC" w:rsidP="00CD7DF8">
      <w:pPr>
        <w:pStyle w:val="LetterHeading"/>
        <w:ind w:left="709"/>
        <w:rPr>
          <w:color w:val="244061" w:themeColor="accent1" w:themeShade="80"/>
        </w:rPr>
      </w:pPr>
      <w:r w:rsidRPr="00982C1F">
        <w:rPr>
          <w:color w:val="244061" w:themeColor="accent1" w:themeShade="80"/>
        </w:rPr>
        <w:t xml:space="preserve">(B) se confruntă cu o deprivare materială severă </w:t>
      </w:r>
      <w:r w:rsidRPr="00982C1F">
        <w:rPr>
          <w:b/>
          <w:color w:val="244061" w:themeColor="accent1" w:themeShade="80"/>
        </w:rPr>
        <w:t>sau</w:t>
      </w:r>
      <w:r w:rsidRPr="00982C1F">
        <w:rPr>
          <w:color w:val="244061" w:themeColor="accent1" w:themeShade="80"/>
        </w:rPr>
        <w:t xml:space="preserve"> </w:t>
      </w:r>
    </w:p>
    <w:p w:rsidR="00B562FC" w:rsidRPr="00982C1F" w:rsidRDefault="00B562FC" w:rsidP="00CD7DF8">
      <w:pPr>
        <w:pStyle w:val="LetterHeading"/>
        <w:ind w:left="709"/>
        <w:rPr>
          <w:color w:val="244061" w:themeColor="accent1" w:themeShade="80"/>
        </w:rPr>
      </w:pPr>
      <w:r w:rsidRPr="00982C1F">
        <w:rPr>
          <w:color w:val="244061" w:themeColor="accent1" w:themeShade="80"/>
        </w:rPr>
        <w:t xml:space="preserve">(C) trăiesc în gospodării cu o intensitate extrem de redusă a muncii. </w:t>
      </w:r>
    </w:p>
    <w:p w:rsidR="00B562FC" w:rsidRPr="00982C1F" w:rsidRDefault="00B562FC" w:rsidP="00CD7DF8">
      <w:pPr>
        <w:pStyle w:val="Classic"/>
        <w:rPr>
          <w:color w:val="244061" w:themeColor="accent1" w:themeShade="80"/>
        </w:rPr>
      </w:pPr>
      <w:r w:rsidRPr="00982C1F">
        <w:rPr>
          <w:color w:val="244061" w:themeColor="accent1" w:themeShade="80"/>
        </w:rPr>
        <w:t xml:space="preserve">(A) În categoria </w:t>
      </w:r>
      <w:r w:rsidRPr="00982C1F">
        <w:rPr>
          <w:b/>
          <w:color w:val="244061" w:themeColor="accent1" w:themeShade="80"/>
        </w:rPr>
        <w:t>în risc de sărăcie</w:t>
      </w:r>
      <w:r w:rsidRPr="00982C1F">
        <w:rPr>
          <w:color w:val="244061" w:themeColor="accent1" w:themeShade="80"/>
        </w:rPr>
        <w:t xml:space="preserve"> sunt incluse persoane care au un venit disponibil echivalat situat sub pragul riscului de sărăcie, care este stabilit la 60% din media</w:t>
      </w:r>
      <w:r w:rsidR="00B73803" w:rsidRPr="00982C1F">
        <w:rPr>
          <w:color w:val="244061" w:themeColor="accent1" w:themeShade="80"/>
        </w:rPr>
        <w:t>na</w:t>
      </w:r>
      <w:r w:rsidRPr="00982C1F">
        <w:rPr>
          <w:color w:val="244061" w:themeColor="accent1" w:themeShade="80"/>
        </w:rPr>
        <w:t xml:space="preserve"> la nivel național a venitului disponibil (după transferurile sociale) per adult echivalent.</w:t>
      </w:r>
    </w:p>
    <w:p w:rsidR="00B562FC" w:rsidRPr="00982C1F" w:rsidRDefault="00B562FC" w:rsidP="007470A8">
      <w:pPr>
        <w:pStyle w:val="Classic"/>
        <w:spacing w:after="0"/>
        <w:rPr>
          <w:color w:val="244061" w:themeColor="accent1" w:themeShade="80"/>
        </w:rPr>
      </w:pPr>
      <w:r w:rsidRPr="00982C1F">
        <w:rPr>
          <w:color w:val="244061" w:themeColor="accent1" w:themeShade="80"/>
        </w:rPr>
        <w:t xml:space="preserve">(B) Deprivarea materială acoperă indicatorii referitori la presiunea economică și bunurile de folosință îndelungată. </w:t>
      </w:r>
      <w:r w:rsidRPr="00982C1F">
        <w:rPr>
          <w:b/>
          <w:color w:val="244061" w:themeColor="accent1" w:themeShade="80"/>
        </w:rPr>
        <w:t>Persoanele care se confruntă cu deprivare materială severă</w:t>
      </w:r>
      <w:r w:rsidRPr="00982C1F">
        <w:rPr>
          <w:color w:val="244061" w:themeColor="accent1" w:themeShade="80"/>
        </w:rPr>
        <w:t xml:space="preserve"> dispun de condiții de trai extrem de limitate </w:t>
      </w:r>
      <w:r w:rsidR="00F414FA" w:rsidRPr="00982C1F">
        <w:rPr>
          <w:color w:val="244061" w:themeColor="accent1" w:themeShade="80"/>
        </w:rPr>
        <w:t>din cauza</w:t>
      </w:r>
      <w:r w:rsidR="00F95BD3" w:rsidRPr="00982C1F">
        <w:rPr>
          <w:color w:val="244061" w:themeColor="accent1" w:themeShade="80"/>
        </w:rPr>
        <w:t xml:space="preserve"> </w:t>
      </w:r>
      <w:r w:rsidRPr="00982C1F">
        <w:rPr>
          <w:color w:val="244061" w:themeColor="accent1" w:themeShade="80"/>
        </w:rPr>
        <w:t xml:space="preserve">lipsei resurselor, la care se înregistrează cel puțin </w:t>
      </w:r>
      <w:r w:rsidR="00F95BD3" w:rsidRPr="00982C1F">
        <w:rPr>
          <w:color w:val="244061" w:themeColor="accent1" w:themeShade="80"/>
        </w:rPr>
        <w:t>4</w:t>
      </w:r>
      <w:r w:rsidRPr="00982C1F">
        <w:rPr>
          <w:color w:val="244061" w:themeColor="accent1" w:themeShade="80"/>
        </w:rPr>
        <w:t xml:space="preserve"> din cele 9 elemente de deprivare, respectiv nu își pot permite:</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să plătească chiria sau facturile la utilități,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să asigure încălzirea adecvată a locuinței,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să facă față unor cheltuieli neprevăzute,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să mănânce carne, pește sau un echivalent proteic în fiecare zi,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o săptămână de vacanță departe de casă,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un autoturism,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o mașină de spălat,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 xml:space="preserve">un TV color, </w:t>
      </w:r>
    </w:p>
    <w:p w:rsidR="00B562FC" w:rsidRPr="00982C1F" w:rsidRDefault="00B562FC" w:rsidP="007470A8">
      <w:pPr>
        <w:pStyle w:val="ListHeading"/>
        <w:numPr>
          <w:ilvl w:val="0"/>
          <w:numId w:val="17"/>
        </w:numPr>
        <w:tabs>
          <w:tab w:val="num" w:pos="360"/>
        </w:tabs>
        <w:spacing w:after="0"/>
        <w:ind w:left="360"/>
        <w:rPr>
          <w:color w:val="244061" w:themeColor="accent1" w:themeShade="80"/>
        </w:rPr>
      </w:pPr>
      <w:r w:rsidRPr="00982C1F">
        <w:rPr>
          <w:color w:val="244061" w:themeColor="accent1" w:themeShade="80"/>
        </w:rPr>
        <w:t>un telefon.</w:t>
      </w:r>
    </w:p>
    <w:p w:rsidR="007470A8" w:rsidRPr="00982C1F" w:rsidRDefault="007470A8" w:rsidP="007470A8">
      <w:pPr>
        <w:pStyle w:val="ListHeading"/>
        <w:numPr>
          <w:ilvl w:val="0"/>
          <w:numId w:val="0"/>
        </w:numPr>
        <w:spacing w:after="0"/>
        <w:ind w:left="360"/>
        <w:rPr>
          <w:color w:val="244061" w:themeColor="accent1" w:themeShade="80"/>
        </w:rPr>
      </w:pPr>
    </w:p>
    <w:p w:rsidR="00EF2FA3" w:rsidRPr="00982C1F" w:rsidRDefault="00B562FC" w:rsidP="00CD7DF8">
      <w:pPr>
        <w:pStyle w:val="Classic"/>
        <w:rPr>
          <w:color w:val="244061" w:themeColor="accent1" w:themeShade="80"/>
        </w:rPr>
      </w:pPr>
      <w:r w:rsidRPr="00982C1F">
        <w:rPr>
          <w:color w:val="244061" w:themeColor="accent1" w:themeShade="80"/>
        </w:rPr>
        <w:t xml:space="preserve">(C) </w:t>
      </w:r>
      <w:r w:rsidRPr="00982C1F">
        <w:rPr>
          <w:b/>
          <w:color w:val="244061" w:themeColor="accent1" w:themeShade="80"/>
        </w:rPr>
        <w:t>Persoanele care trăiesc în gospodării cu o intensitate extrem de redusă a muncii</w:t>
      </w:r>
      <w:r w:rsidRPr="00982C1F">
        <w:rPr>
          <w:color w:val="244061" w:themeColor="accent1" w:themeShade="80"/>
        </w:rPr>
        <w:t xml:space="preserve"> sunt cele cu vârsta cuprinsă între 0-59 ani care locuiesc în gospodării în care adulții (cu vârsta între 18-59 ani) au lucrat în anul anterior la mai puțin de 20% din potențialul lor total.</w:t>
      </w:r>
    </w:p>
    <w:p w:rsidR="006B2A63" w:rsidRPr="00982C1F" w:rsidRDefault="00CD7DF8" w:rsidP="00CD7DF8">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lastRenderedPageBreak/>
        <w:t>NOTĂ</w:t>
      </w:r>
      <w:r w:rsidRPr="00982C1F">
        <w:rPr>
          <w:color w:val="244061" w:themeColor="accent1" w:themeShade="80"/>
        </w:rPr>
        <w:t>:</w:t>
      </w:r>
      <w:r w:rsidR="006B2A63" w:rsidRPr="00982C1F">
        <w:rPr>
          <w:color w:val="244061" w:themeColor="accent1" w:themeShade="80"/>
        </w:rPr>
        <w:t xml:space="preserve"> </w:t>
      </w:r>
      <w:r w:rsidR="00684743" w:rsidRPr="00982C1F">
        <w:rPr>
          <w:color w:val="244061" w:themeColor="accent1" w:themeShade="80"/>
        </w:rPr>
        <w:t xml:space="preserve"> Solicitantul </w:t>
      </w:r>
      <w:r w:rsidR="006B2A63" w:rsidRPr="00982C1F">
        <w:rPr>
          <w:color w:val="244061" w:themeColor="accent1" w:themeShade="80"/>
        </w:rPr>
        <w:t>are obligația de a justifica încadrarea persoanelor din grupul țintă în cel puțin una dintre cele 3 situații enumerate mai sus.</w:t>
      </w:r>
    </w:p>
    <w:p w:rsidR="00EF2FA3" w:rsidRPr="00982C1F" w:rsidRDefault="00B562FC" w:rsidP="00CD7DF8">
      <w:pPr>
        <w:pStyle w:val="Classic"/>
        <w:rPr>
          <w:color w:val="244061" w:themeColor="accent1" w:themeShade="80"/>
          <w:lang w:eastAsia="en-GB"/>
        </w:rPr>
      </w:pPr>
      <w:r w:rsidRPr="00982C1F">
        <w:rPr>
          <w:color w:val="244061" w:themeColor="accent1" w:themeShade="80"/>
          <w:lang w:eastAsia="en-GB"/>
        </w:rPr>
        <w:t xml:space="preserve">Persoanele din comunitățile marginalizate aflate în risc de sărăcie sau excluziune socială care nu au acte de identitate, dar locuiesc în teritoriul </w:t>
      </w:r>
      <w:r w:rsidR="000A0D8B" w:rsidRPr="00982C1F">
        <w:rPr>
          <w:color w:val="244061" w:themeColor="accent1" w:themeShade="80"/>
          <w:lang w:eastAsia="en-GB"/>
        </w:rPr>
        <w:t>SDL</w:t>
      </w:r>
      <w:r w:rsidRPr="00982C1F">
        <w:rPr>
          <w:color w:val="244061" w:themeColor="accent1" w:themeShade="80"/>
          <w:lang w:eastAsia="en-GB"/>
        </w:rPr>
        <w:t xml:space="preserve">, </w:t>
      </w:r>
      <w:r w:rsidRPr="00982C1F">
        <w:rPr>
          <w:rFonts w:cs="Calibri"/>
          <w:iCs/>
          <w:color w:val="244061" w:themeColor="accent1" w:themeShade="80"/>
        </w:rPr>
        <w:t>precum și persoanele fără adăpost (inclusiv copii și tineri) care se află în raza teritoriului</w:t>
      </w:r>
      <w:r w:rsidR="000A0D8B" w:rsidRPr="00982C1F">
        <w:rPr>
          <w:rFonts w:cs="Calibri"/>
          <w:iCs/>
          <w:color w:val="244061" w:themeColor="accent1" w:themeShade="80"/>
        </w:rPr>
        <w:t xml:space="preserve"> SDL</w:t>
      </w:r>
      <w:r w:rsidRPr="00982C1F">
        <w:rPr>
          <w:rFonts w:cs="Calibri"/>
          <w:iCs/>
          <w:color w:val="244061" w:themeColor="accent1" w:themeShade="80"/>
        </w:rPr>
        <w:t xml:space="preserve">, </w:t>
      </w:r>
      <w:r w:rsidRPr="00982C1F">
        <w:rPr>
          <w:color w:val="244061" w:themeColor="accent1" w:themeShade="80"/>
          <w:lang w:eastAsia="en-GB"/>
        </w:rPr>
        <w:t xml:space="preserve">vor reprezenta grup țintă eligibil dacă se constată că </w:t>
      </w:r>
      <w:r w:rsidRPr="00982C1F">
        <w:rPr>
          <w:rFonts w:cs="Calibri"/>
          <w:iCs/>
          <w:color w:val="244061" w:themeColor="accent1" w:themeShade="80"/>
        </w:rPr>
        <w:t>trăiesc</w:t>
      </w:r>
      <w:r w:rsidRPr="00982C1F">
        <w:rPr>
          <w:color w:val="244061" w:themeColor="accent1" w:themeShade="80"/>
          <w:lang w:eastAsia="en-GB"/>
        </w:rPr>
        <w:t xml:space="preserve"> </w:t>
      </w:r>
      <w:r w:rsidRPr="00982C1F">
        <w:rPr>
          <w:rFonts w:cs="Calibri"/>
          <w:iCs/>
          <w:color w:val="244061" w:themeColor="accent1" w:themeShade="80"/>
        </w:rPr>
        <w:t>în una din zonele cuprinse în teritoriu</w:t>
      </w:r>
      <w:r w:rsidRPr="00982C1F">
        <w:rPr>
          <w:color w:val="244061" w:themeColor="accent1" w:themeShade="80"/>
          <w:lang w:eastAsia="en-GB"/>
        </w:rPr>
        <w:t xml:space="preserve"> (declarație pe propria răspundere).</w:t>
      </w:r>
    </w:p>
    <w:p w:rsidR="00EF2FA3" w:rsidRPr="00982C1F" w:rsidRDefault="00B562FC" w:rsidP="007470A8">
      <w:pPr>
        <w:pStyle w:val="Classic"/>
        <w:spacing w:after="0"/>
        <w:rPr>
          <w:rFonts w:cs="Segoe UI"/>
          <w:b/>
          <w:color w:val="244061" w:themeColor="accent1" w:themeShade="80"/>
        </w:rPr>
      </w:pPr>
      <w:r w:rsidRPr="00982C1F">
        <w:rPr>
          <w:rFonts w:cs="Segoe UI"/>
          <w:b/>
          <w:color w:val="244061" w:themeColor="accent1" w:themeShade="80"/>
        </w:rPr>
        <w:t xml:space="preserve">O persoană </w:t>
      </w:r>
      <w:r w:rsidR="00EB065E" w:rsidRPr="00982C1F">
        <w:rPr>
          <w:rFonts w:cs="Segoe UI"/>
          <w:b/>
          <w:color w:val="244061" w:themeColor="accent1" w:themeShade="80"/>
        </w:rPr>
        <w:t xml:space="preserve">care </w:t>
      </w:r>
      <w:r w:rsidRPr="00982C1F">
        <w:rPr>
          <w:rFonts w:cs="Segoe UI"/>
          <w:b/>
          <w:color w:val="244061" w:themeColor="accent1" w:themeShade="80"/>
        </w:rPr>
        <w:t xml:space="preserve"> face parte din grupul țintă</w:t>
      </w:r>
      <w:r w:rsidR="00EB065E" w:rsidRPr="00982C1F">
        <w:rPr>
          <w:rFonts w:cs="Segoe UI"/>
          <w:b/>
          <w:color w:val="244061" w:themeColor="accent1" w:themeShade="80"/>
        </w:rPr>
        <w:t xml:space="preserve"> </w:t>
      </w:r>
      <w:r w:rsidR="00EB065E" w:rsidRPr="00982C1F">
        <w:rPr>
          <w:rFonts w:cs="Segoe UI"/>
          <w:b/>
          <w:i/>
          <w:color w:val="244061" w:themeColor="accent1" w:themeShade="80"/>
        </w:rPr>
        <w:t>persoane aflate în risc de sărăcie sau excluziune socială</w:t>
      </w:r>
      <w:r w:rsidR="00EB065E" w:rsidRPr="00982C1F">
        <w:rPr>
          <w:rFonts w:cs="Segoe UI"/>
          <w:b/>
          <w:color w:val="244061" w:themeColor="accent1" w:themeShade="80"/>
        </w:rPr>
        <w:t xml:space="preserve"> poate fi încadrată </w:t>
      </w:r>
      <w:r w:rsidRPr="00982C1F">
        <w:rPr>
          <w:rFonts w:cs="Segoe UI"/>
          <w:b/>
          <w:color w:val="244061" w:themeColor="accent1" w:themeShade="80"/>
        </w:rPr>
        <w:t xml:space="preserve"> în una din următoarele categorii</w:t>
      </w:r>
      <w:r w:rsidR="00EB065E" w:rsidRPr="00982C1F">
        <w:rPr>
          <w:rFonts w:cs="Segoe UI"/>
          <w:b/>
          <w:color w:val="244061" w:themeColor="accent1" w:themeShade="80"/>
        </w:rPr>
        <w:t>, de exemplu</w:t>
      </w:r>
      <w:r w:rsidRPr="00982C1F">
        <w:rPr>
          <w:rFonts w:cs="Segoe UI"/>
          <w:b/>
          <w:color w:val="244061" w:themeColor="accent1" w:themeShade="80"/>
        </w:rPr>
        <w:t>:</w:t>
      </w:r>
    </w:p>
    <w:p w:rsidR="00B562FC" w:rsidRPr="00982C1F" w:rsidRDefault="00B562FC" w:rsidP="007470A8">
      <w:pPr>
        <w:pStyle w:val="Line"/>
        <w:numPr>
          <w:ilvl w:val="0"/>
          <w:numId w:val="60"/>
        </w:numPr>
        <w:ind w:left="1134"/>
        <w:rPr>
          <w:color w:val="244061" w:themeColor="accent1" w:themeShade="80"/>
        </w:rPr>
      </w:pPr>
      <w:r w:rsidRPr="00982C1F">
        <w:rPr>
          <w:color w:val="244061" w:themeColor="accent1" w:themeShade="80"/>
        </w:rPr>
        <w:t xml:space="preserve">persoane adulte șomere sau inactive; </w:t>
      </w:r>
    </w:p>
    <w:p w:rsidR="00EB4E99"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persoane care nu au acte de identitate (inclusiv copii fără CNP);</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persoane cu dizabilități</w:t>
      </w:r>
      <w:r w:rsidR="009602BF" w:rsidRPr="00982C1F">
        <w:rPr>
          <w:color w:val="244061" w:themeColor="accent1" w:themeShade="80"/>
        </w:rPr>
        <w:t xml:space="preserve"> (persoanele cu dizabilități includ acele persoane care au deficiențe fizice, mentale, intelectuale sau senzoriale de durată, deficiențe care, în interacțiune cu diverse bariere, pot îngrădi participarea deplină și efectivă a persoanelor în societate, în condiții de egalitate cu ceilalți. (</w:t>
      </w:r>
      <w:hyperlink r:id="rId20" w:history="1">
        <w:r w:rsidR="009602BF" w:rsidRPr="00982C1F">
          <w:rPr>
            <w:color w:val="244061" w:themeColor="accent1" w:themeShade="80"/>
          </w:rPr>
          <w:t>http://</w:t>
        </w:r>
      </w:hyperlink>
      <w:hyperlink r:id="rId21" w:history="1">
        <w:r w:rsidR="009602BF" w:rsidRPr="00982C1F">
          <w:rPr>
            <w:color w:val="244061" w:themeColor="accent1" w:themeShade="80"/>
          </w:rPr>
          <w:t>anpd.gov.ro/web/wp-content/uploads/2016/09/MO-nr-737Bis-din-22-septembrie-2016.pdf</w:t>
        </w:r>
      </w:hyperlink>
      <w:r w:rsidR="009602BF" w:rsidRPr="00982C1F">
        <w:rPr>
          <w:color w:val="244061" w:themeColor="accent1" w:themeShade="80"/>
        </w:rPr>
        <w:t>)</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 xml:space="preserve">persoane vârstnice aflate în situații de dependență, mai ales persoanele vârstnice care locuiesc singure și/sau nu sunt autonome și nu beneficiază de sprijin în gospodărie; </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copii în situații de dificultate (ex. antepreșcolari/preșcolari/ elevi, în special copii din grupurile vulnerabile, cu accent pe copiii aparținând minorității roma,</w:t>
      </w:r>
      <w:r w:rsidR="00F414FA" w:rsidRPr="00982C1F">
        <w:rPr>
          <w:color w:val="244061" w:themeColor="accent1" w:themeShade="80"/>
        </w:rPr>
        <w:t xml:space="preserve"> </w:t>
      </w:r>
      <w:r w:rsidRPr="00982C1F">
        <w:rPr>
          <w:color w:val="244061" w:themeColor="accent1" w:themeShade="80"/>
        </w:rPr>
        <w:t>copiii cu dizabilități și cu nevoi educaționale speciale, copiii din comunitățile dezavantajate socio-economic</w:t>
      </w:r>
      <w:r w:rsidR="00183AB9" w:rsidRPr="00982C1F">
        <w:rPr>
          <w:color w:val="244061" w:themeColor="accent1" w:themeShade="80"/>
          <w:vertAlign w:val="superscript"/>
        </w:rPr>
        <w:footnoteReference w:id="4"/>
      </w:r>
      <w:r w:rsidRPr="00982C1F">
        <w:rPr>
          <w:color w:val="244061" w:themeColor="accent1" w:themeShade="80"/>
        </w:rPr>
        <w:t>, copiii din familii cu 3 sau mai mulți copii sau din familii monoparentale, copiii cu unul sau ambii părinți în mobilitate în afara localității de domiciliu (mai ales copiii care se confruntă cu separarea pe termen lung de părinții lor plecați la muncă în străinătate), copii în cazul cărora unul sau mai mulți adulți din gospodărie sunt privați de libertate sau sunt în supravegherea serviciilor de probațiune, copiii care au părăsit școala pentru a munci (inclusiv în gospodărie), copiii care nu au fost înscriși la școală, care au abandonat sau au părăsit timpuriu școala etc.), mame minore, adolescenți cu comportamente la risc, copii și tineri ai străzii;</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tinerii care au părăsit instituțiile de tip rezidențial;</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adulți cu unul sau mai mulți copii în sistemul de protecție specială;</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părinți/ tutori/ îngrijitori informali ai antepreșcolarilor/preșcolarilor/elevilor cu risc de părăsire timpurie a școlii;</w:t>
      </w:r>
    </w:p>
    <w:p w:rsidR="00B562FC" w:rsidRPr="00982C1F" w:rsidRDefault="00B562FC" w:rsidP="007470A8">
      <w:pPr>
        <w:pStyle w:val="Line"/>
        <w:numPr>
          <w:ilvl w:val="0"/>
          <w:numId w:val="60"/>
        </w:numPr>
        <w:spacing w:line="240" w:lineRule="auto"/>
        <w:ind w:left="1134"/>
        <w:rPr>
          <w:color w:val="244061" w:themeColor="accent1" w:themeShade="80"/>
        </w:rPr>
      </w:pPr>
      <w:r w:rsidRPr="00982C1F">
        <w:rPr>
          <w:color w:val="244061" w:themeColor="accent1" w:themeShade="80"/>
        </w:rPr>
        <w:t>persoane care au părăsit de timpuriu școala și care participă la programe de tip a doua șansă, din categoriile:</w:t>
      </w:r>
    </w:p>
    <w:p w:rsidR="00B562FC" w:rsidRPr="00982C1F" w:rsidRDefault="00B562FC" w:rsidP="007470A8">
      <w:pPr>
        <w:pStyle w:val="Bulletunder"/>
        <w:spacing w:after="0"/>
        <w:rPr>
          <w:color w:val="244061" w:themeColor="accent1" w:themeShade="80"/>
        </w:rPr>
      </w:pPr>
      <w:r w:rsidRPr="00982C1F">
        <w:rPr>
          <w:color w:val="244061" w:themeColor="accent1" w:themeShade="80"/>
        </w:rPr>
        <w:t>tineri cu vârsta cuprinsă între 12-16 ani care au depășit cu cel puțin 4 ani vârsta corespunzătoare clasei neabsolvite;</w:t>
      </w:r>
    </w:p>
    <w:p w:rsidR="00B562FC" w:rsidRPr="00982C1F" w:rsidRDefault="00B562FC" w:rsidP="007470A8">
      <w:pPr>
        <w:pStyle w:val="Bulletunder"/>
        <w:spacing w:after="0"/>
        <w:rPr>
          <w:color w:val="244061" w:themeColor="accent1" w:themeShade="80"/>
        </w:rPr>
      </w:pPr>
      <w:r w:rsidRPr="00982C1F">
        <w:rPr>
          <w:color w:val="244061" w:themeColor="accent1" w:themeShade="80"/>
        </w:rPr>
        <w:t xml:space="preserve">tineri cu vârsta cuprinsă între 16-24 ani care au un loc de muncă dar care nu au </w:t>
      </w:r>
      <w:r w:rsidRPr="00982C1F">
        <w:rPr>
          <w:color w:val="244061" w:themeColor="accent1" w:themeShade="80"/>
        </w:rPr>
        <w:lastRenderedPageBreak/>
        <w:t>absolvit învățământul obligatoriu;</w:t>
      </w:r>
    </w:p>
    <w:p w:rsidR="00B562FC" w:rsidRPr="00982C1F" w:rsidRDefault="00B562FC" w:rsidP="007470A8">
      <w:pPr>
        <w:pStyle w:val="Bulletunder"/>
        <w:rPr>
          <w:color w:val="244061" w:themeColor="accent1" w:themeShade="80"/>
        </w:rPr>
      </w:pPr>
      <w:r w:rsidRPr="00982C1F">
        <w:rPr>
          <w:color w:val="244061" w:themeColor="accent1" w:themeShade="80"/>
        </w:rPr>
        <w:t>adulți cu vârsta cuprinsă între 25-64 ani care nu au absolvit învățământul obligatoriu;</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 xml:space="preserve">familiile fără o situație clară cu privire la actele de proprietate asupra locuinței și/sau terenului pe care locuiesc, precum și persoanele fără adăpost; </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copii/ tineri/ adulți/ vârstnici cu probleme de sănătate mintală, cu măsură de protecție specială etc.;</w:t>
      </w:r>
    </w:p>
    <w:p w:rsidR="00B562FC" w:rsidRPr="00982C1F" w:rsidRDefault="00B562FC" w:rsidP="00CD7DF8">
      <w:pPr>
        <w:pStyle w:val="Line"/>
        <w:numPr>
          <w:ilvl w:val="0"/>
          <w:numId w:val="60"/>
        </w:numPr>
        <w:ind w:left="1134"/>
        <w:rPr>
          <w:color w:val="244061" w:themeColor="accent1" w:themeShade="80"/>
        </w:rPr>
      </w:pPr>
      <w:r w:rsidRPr="00982C1F">
        <w:rPr>
          <w:color w:val="244061" w:themeColor="accent1" w:themeShade="80"/>
        </w:rPr>
        <w:t>victime ale violenței domestice și familiile cu risc de violență domestică, victime ale traficului de persoane.</w:t>
      </w:r>
    </w:p>
    <w:p w:rsidR="007470A8" w:rsidRPr="00982C1F" w:rsidRDefault="007470A8" w:rsidP="007470A8">
      <w:pPr>
        <w:pStyle w:val="Line"/>
        <w:numPr>
          <w:ilvl w:val="0"/>
          <w:numId w:val="0"/>
        </w:numPr>
        <w:ind w:left="1134"/>
        <w:rPr>
          <w:color w:val="244061" w:themeColor="accent1" w:themeShade="80"/>
        </w:rPr>
      </w:pPr>
    </w:p>
    <w:p w:rsidR="00CD5DFC" w:rsidRPr="00982C1F" w:rsidRDefault="00A360C9" w:rsidP="00CD7DF8">
      <w:pPr>
        <w:pStyle w:val="Classic"/>
        <w:rPr>
          <w:color w:val="244061" w:themeColor="accent1" w:themeShade="80"/>
        </w:rPr>
      </w:pPr>
      <w:r w:rsidRPr="00982C1F">
        <w:rPr>
          <w:color w:val="244061" w:themeColor="accent1" w:themeShade="80"/>
        </w:rPr>
        <w:t>O</w:t>
      </w:r>
      <w:r w:rsidR="00CD5DFC" w:rsidRPr="00982C1F">
        <w:rPr>
          <w:color w:val="244061" w:themeColor="accent1" w:themeShade="80"/>
        </w:rPr>
        <w:t xml:space="preserve"> persoană nu poate fi încadrată din punct de vedere a eligibilităţii decât într-o singură categorie eligibilă. Apartenența la grupul țintă se va realiza la intrarea în  operațiune/ proiect (data la care persoana va beneficia pentru prima dată de sprijinul oferit prin proiect) prin semnarea unei declarații a persoanei din grupul țintă și/ sau prin atașarea de documente doveditoare pentru situația vizată (după caz).</w:t>
      </w:r>
    </w:p>
    <w:p w:rsidR="00CD5DFC" w:rsidRPr="00982C1F" w:rsidRDefault="00CD5DFC" w:rsidP="00CD7DF8">
      <w:pPr>
        <w:pStyle w:val="Classic"/>
        <w:rPr>
          <w:rFonts w:cs="Calibri"/>
          <w:iCs/>
          <w:color w:val="244061" w:themeColor="accent1" w:themeShade="80"/>
        </w:rPr>
      </w:pPr>
      <w:r w:rsidRPr="00982C1F">
        <w:rPr>
          <w:rFonts w:cs="Calibri"/>
          <w:color w:val="244061" w:themeColor="accent1" w:themeShade="80"/>
        </w:rPr>
        <w:t>Persoanele care apar</w:t>
      </w:r>
      <w:r w:rsidRPr="00982C1F">
        <w:rPr>
          <w:color w:val="244061" w:themeColor="accent1" w:themeShade="80"/>
        </w:rPr>
        <w:t>ț</w:t>
      </w:r>
      <w:r w:rsidRPr="00982C1F">
        <w:rPr>
          <w:rFonts w:cs="Calibri"/>
          <w:color w:val="244061" w:themeColor="accent1" w:themeShade="80"/>
        </w:rPr>
        <w:t>in altor grupuri vulnerabile (persoanele fără adăpost, persoanele care suferă de forme de dependen</w:t>
      </w:r>
      <w:r w:rsidRPr="00982C1F">
        <w:rPr>
          <w:color w:val="244061" w:themeColor="accent1" w:themeShade="80"/>
        </w:rPr>
        <w:t>ț</w:t>
      </w:r>
      <w:r w:rsidRPr="00982C1F">
        <w:rPr>
          <w:rFonts w:cs="Calibri"/>
          <w:color w:val="244061" w:themeColor="accent1" w:themeShade="80"/>
        </w:rPr>
        <w:t>ă (alcool, substan</w:t>
      </w:r>
      <w:r w:rsidRPr="00982C1F">
        <w:rPr>
          <w:color w:val="244061" w:themeColor="accent1" w:themeShade="80"/>
        </w:rPr>
        <w:t>ț</w:t>
      </w:r>
      <w:r w:rsidRPr="00982C1F">
        <w:rPr>
          <w:rFonts w:cs="Calibri"/>
          <w:color w:val="244061" w:themeColor="accent1" w:themeShade="80"/>
        </w:rPr>
        <w:t>e interzise etc.), victime ale violen</w:t>
      </w:r>
      <w:r w:rsidRPr="00982C1F">
        <w:rPr>
          <w:color w:val="244061" w:themeColor="accent1" w:themeShade="80"/>
        </w:rPr>
        <w:t>ț</w:t>
      </w:r>
      <w:r w:rsidRPr="00982C1F">
        <w:rPr>
          <w:rFonts w:cs="Calibri"/>
          <w:color w:val="244061" w:themeColor="accent1" w:themeShade="80"/>
        </w:rPr>
        <w:t>ei domestice, victime ale traficului de fiin</w:t>
      </w:r>
      <w:r w:rsidRPr="00982C1F">
        <w:rPr>
          <w:color w:val="244061" w:themeColor="accent1" w:themeShade="80"/>
        </w:rPr>
        <w:t>ț</w:t>
      </w:r>
      <w:r w:rsidRPr="00982C1F">
        <w:rPr>
          <w:rFonts w:cs="Calibri"/>
          <w:color w:val="244061" w:themeColor="accent1" w:themeShade="80"/>
        </w:rPr>
        <w:t>e umane, persoanele private de libertate sau aflate în perioada de proba</w:t>
      </w:r>
      <w:r w:rsidRPr="00982C1F">
        <w:rPr>
          <w:color w:val="244061" w:themeColor="accent1" w:themeShade="80"/>
        </w:rPr>
        <w:t>ț</w:t>
      </w:r>
      <w:r w:rsidRPr="00982C1F">
        <w:rPr>
          <w:rFonts w:cs="Calibri"/>
          <w:color w:val="244061" w:themeColor="accent1" w:themeShade="80"/>
        </w:rPr>
        <w:t>iune, foștii de</w:t>
      </w:r>
      <w:r w:rsidRPr="00982C1F">
        <w:rPr>
          <w:color w:val="244061" w:themeColor="accent1" w:themeShade="80"/>
        </w:rPr>
        <w:t>ț</w:t>
      </w:r>
      <w:r w:rsidRPr="00982C1F">
        <w:rPr>
          <w:rFonts w:cs="Calibri"/>
          <w:color w:val="244061" w:themeColor="accent1" w:themeShade="80"/>
        </w:rPr>
        <w:t>inu</w:t>
      </w:r>
      <w:r w:rsidRPr="00982C1F">
        <w:rPr>
          <w:color w:val="244061" w:themeColor="accent1" w:themeShade="80"/>
        </w:rPr>
        <w:t>ț</w:t>
      </w:r>
      <w:r w:rsidRPr="00982C1F">
        <w:rPr>
          <w:rFonts w:cs="Calibri"/>
          <w:color w:val="244061" w:themeColor="accent1" w:themeShade="80"/>
        </w:rPr>
        <w:t>i, tineri peste 18 ani care părăsesc sistemul institu</w:t>
      </w:r>
      <w:r w:rsidRPr="00982C1F">
        <w:rPr>
          <w:color w:val="244061" w:themeColor="accent1" w:themeShade="80"/>
        </w:rPr>
        <w:t>ț</w:t>
      </w:r>
      <w:r w:rsidRPr="00982C1F">
        <w:rPr>
          <w:rFonts w:cs="Calibri"/>
          <w:color w:val="244061" w:themeColor="accent1" w:themeShade="80"/>
        </w:rPr>
        <w:t>ionalizat de protec</w:t>
      </w:r>
      <w:r w:rsidRPr="00982C1F">
        <w:rPr>
          <w:color w:val="244061" w:themeColor="accent1" w:themeShade="80"/>
        </w:rPr>
        <w:t>ț</w:t>
      </w:r>
      <w:r w:rsidRPr="00982C1F">
        <w:rPr>
          <w:rFonts w:cs="Calibri"/>
          <w:color w:val="244061" w:themeColor="accent1" w:themeShade="80"/>
        </w:rPr>
        <w:t xml:space="preserve">ie a copilului) reprezintă grup </w:t>
      </w:r>
      <w:r w:rsidRPr="00982C1F">
        <w:rPr>
          <w:color w:val="244061" w:themeColor="accent1" w:themeShade="80"/>
        </w:rPr>
        <w:t>ț</w:t>
      </w:r>
      <w:r w:rsidRPr="00982C1F">
        <w:rPr>
          <w:rFonts w:cs="Calibri"/>
          <w:color w:val="244061" w:themeColor="accent1" w:themeShade="80"/>
        </w:rPr>
        <w:t xml:space="preserve">intă eligibil în cadrul </w:t>
      </w:r>
      <w:r w:rsidR="00747020" w:rsidRPr="00982C1F">
        <w:rPr>
          <w:rFonts w:cs="Calibri"/>
          <w:color w:val="244061" w:themeColor="accent1" w:themeShade="80"/>
        </w:rPr>
        <w:t xml:space="preserve">prezentului apel </w:t>
      </w:r>
      <w:r w:rsidRPr="00982C1F">
        <w:rPr>
          <w:rFonts w:cs="Calibri"/>
          <w:color w:val="244061" w:themeColor="accent1" w:themeShade="80"/>
        </w:rPr>
        <w:t xml:space="preserve">de propuneri de proiecte numai în măsura în care pot fi încadrate într-una din categoriile de mai sus și în măsura în care pot fi încadrate în categoria persoane aflate în risc de sărăcie </w:t>
      </w:r>
      <w:r w:rsidR="004C5794" w:rsidRPr="00982C1F">
        <w:rPr>
          <w:rFonts w:cs="Calibri"/>
          <w:color w:val="244061" w:themeColor="accent1" w:themeShade="80"/>
        </w:rPr>
        <w:t>sau</w:t>
      </w:r>
      <w:r w:rsidRPr="00982C1F">
        <w:rPr>
          <w:rFonts w:cs="Calibri"/>
          <w:color w:val="244061" w:themeColor="accent1" w:themeShade="80"/>
        </w:rPr>
        <w:t xml:space="preserve"> excluziune socială.</w:t>
      </w:r>
    </w:p>
    <w:p w:rsidR="00136E66" w:rsidRPr="00982C1F" w:rsidRDefault="00136E66" w:rsidP="00CD7DF8">
      <w:pPr>
        <w:pStyle w:val="Classic"/>
        <w:rPr>
          <w:rFonts w:cs="Calibri"/>
          <w:color w:val="244061" w:themeColor="accent1" w:themeShade="80"/>
        </w:rPr>
      </w:pPr>
      <w:r w:rsidRPr="00982C1F">
        <w:rPr>
          <w:rFonts w:cs="Calibri"/>
          <w:color w:val="244061" w:themeColor="accent1" w:themeShade="80"/>
        </w:rPr>
        <w:t>Beneficiarii de finantare nerambursabilă au obligaţia de a respecta prevederile Regulamentului nr. 679 din 27 aprilie 2016 privind protecţia persoanelor fizice în ceea ce priveşte prelucrarea datelor cu caracter personal şi privind libera circulaţie a acestor date (Regulamentul general privind protecţia datelor),precum şi prevederile Directivei 2002/58/CE privind prelucrarea datelor personale si protejarea confidențialității în sectorul comunicațiilor publice (Directiva asupra confidențialității și comunicațiilor electronice),transpusă în legislația naționala prin Legea nr. 506/2004 privind prelucrarea datelor cu caracter personal şi protecţia vieţii private în sectorul comunicaţiilor electronice, cu modificarile si completarile ulterioare. Astfel, participantii la activitatile proiectului vor fi informați despre obligativitatea de a furniza datele lor personale și despre faptul că datele lor personale vor fi prelucrate  în aplicațiile electronice SMIS/MySMIS, în toate fazele de evaluare/ contractare/ implementare/ sustenabilitate a proiectului, cu respectarea dispoziţiilor legale menţionate. Beneficiarii trebuie sa faca dovada că au obținut consimţământul pentru prelucrarea datelor cu caracter personal de la fiecare participant,în conformitate cu prevederile legale menționate. Depunerea cererii de finanțare reprezintă un angajament ferm privind acordul solicitantului în nume propriu și/sau pentru interpuși, cu privire la prelucrarea datelor cu caracter personal procesate în evaluarea proiectului.</w:t>
      </w:r>
    </w:p>
    <w:p w:rsidR="00910FE5" w:rsidRPr="00982C1F" w:rsidRDefault="00D20F45">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Pr="00982C1F">
        <w:rPr>
          <w:color w:val="244061" w:themeColor="accent1" w:themeShade="80"/>
        </w:rPr>
        <w:t xml:space="preserve">:  </w:t>
      </w:r>
      <w:r w:rsidRPr="00982C1F">
        <w:rPr>
          <w:b/>
          <w:color w:val="244061" w:themeColor="accent1" w:themeShade="80"/>
        </w:rPr>
        <w:t>Numărul minim obligatoriu</w:t>
      </w:r>
      <w:r w:rsidRPr="00982C1F">
        <w:rPr>
          <w:color w:val="244061" w:themeColor="accent1" w:themeShade="80"/>
        </w:rPr>
        <w:t xml:space="preserve"> pentru grupul țintă de persoane aflate în risc de sărăcie şi excluziune socială  din comunitățile marginalizate care beneficiază de servicii integrate va fi stabilit de către fiecare GAL în conformitate cu</w:t>
      </w:r>
      <w:r w:rsidR="00F647E2" w:rsidRPr="00982C1F">
        <w:rPr>
          <w:color w:val="244061" w:themeColor="accent1" w:themeShade="80"/>
        </w:rPr>
        <w:t xml:space="preserve"> țintele asumate prin </w:t>
      </w:r>
      <w:r w:rsidRPr="00982C1F">
        <w:rPr>
          <w:color w:val="244061" w:themeColor="accent1" w:themeShade="80"/>
        </w:rPr>
        <w:t>SDL</w:t>
      </w:r>
      <w:r w:rsidR="00F647E2" w:rsidRPr="00982C1F">
        <w:rPr>
          <w:color w:val="244061" w:themeColor="accent1" w:themeShade="80"/>
        </w:rPr>
        <w:t>-ul</w:t>
      </w:r>
      <w:r w:rsidRPr="00982C1F">
        <w:rPr>
          <w:color w:val="244061" w:themeColor="accent1" w:themeShade="80"/>
        </w:rPr>
        <w:t xml:space="preserve"> aprobat</w:t>
      </w:r>
      <w:r w:rsidR="00EB701D" w:rsidRPr="00982C1F">
        <w:rPr>
          <w:color w:val="244061" w:themeColor="accent1" w:themeShade="80"/>
        </w:rPr>
        <w:t>.</w:t>
      </w:r>
    </w:p>
    <w:p w:rsidR="00E17E53" w:rsidRPr="00982C1F" w:rsidRDefault="00E17E53" w:rsidP="00E17E53">
      <w:pPr>
        <w:pStyle w:val="Classic"/>
        <w:rPr>
          <w:rFonts w:cs="Arial"/>
          <w:b/>
          <w:color w:val="244061" w:themeColor="accent1" w:themeShade="80"/>
        </w:rPr>
      </w:pPr>
      <w:r w:rsidRPr="00982C1F">
        <w:rPr>
          <w:rFonts w:cs="Arial"/>
          <w:b/>
          <w:iCs/>
          <w:color w:val="244061" w:themeColor="accent1" w:themeShade="80"/>
        </w:rPr>
        <w:lastRenderedPageBreak/>
        <w:t>ATENȚIE! L</w:t>
      </w:r>
      <w:r w:rsidRPr="00982C1F">
        <w:rPr>
          <w:rFonts w:cs="Arial"/>
          <w:b/>
          <w:color w:val="244061" w:themeColor="accent1" w:themeShade="80"/>
        </w:rPr>
        <w:t>uând în considerare eventuala mobilitate a grupului țintă, este recomandat ca proiectul să conțină măsuri de atenuare a acestui risc.</w:t>
      </w:r>
    </w:p>
    <w:p w:rsidR="00263FFD" w:rsidRPr="00982C1F" w:rsidRDefault="00263FFD" w:rsidP="00CD7DF8">
      <w:pPr>
        <w:pStyle w:val="Classic"/>
        <w:rPr>
          <w:color w:val="244061" w:themeColor="accent1" w:themeShade="80"/>
        </w:rPr>
      </w:pPr>
      <w:r w:rsidRPr="00982C1F">
        <w:rPr>
          <w:color w:val="244061" w:themeColor="accent1" w:themeShade="80"/>
        </w:rPr>
        <w:t>Deși subvențiile pentru ucenicie, stagii și angajare, acordate în baza Ordonanței de Urgență a Guvernului nr. 60 din 5 iulie 2018 pentru modificarea și completarea unor acte normative din domeniul forței de muncă, nu sunt bugetate prin prezentele apeluri, persoanele care beneficiază în cadrul proiectului de măsuri acordate în cadrul Activității 1, vor fi cuantificate corespunzător în cadrul secțiunilor Grup țintă și Indicatori</w:t>
      </w:r>
      <w:r w:rsidR="004363E3" w:rsidRPr="00982C1F">
        <w:rPr>
          <w:color w:val="244061" w:themeColor="accent1" w:themeShade="80"/>
        </w:rPr>
        <w:t xml:space="preserve"> specifici de program</w:t>
      </w:r>
      <w:r w:rsidRPr="00982C1F">
        <w:rPr>
          <w:color w:val="244061" w:themeColor="accent1" w:themeShade="80"/>
        </w:rPr>
        <w:t>.</w:t>
      </w:r>
    </w:p>
    <w:p w:rsidR="007B1987" w:rsidRPr="00982C1F" w:rsidRDefault="007B1987" w:rsidP="00CD7DF8">
      <w:pPr>
        <w:pStyle w:val="Classic"/>
        <w:rPr>
          <w:rFonts w:eastAsia="Calibri"/>
          <w:b/>
          <w:color w:val="244061" w:themeColor="accent1" w:themeShade="80"/>
          <w:sz w:val="8"/>
          <w:szCs w:val="8"/>
        </w:rPr>
      </w:pPr>
    </w:p>
    <w:p w:rsidR="009A1706" w:rsidRPr="00982C1F" w:rsidRDefault="00F60E0D" w:rsidP="00CD7DF8">
      <w:pPr>
        <w:pStyle w:val="Headingx"/>
        <w:rPr>
          <w:rFonts w:eastAsia="Calibri"/>
          <w:color w:val="244061" w:themeColor="accent1" w:themeShade="80"/>
        </w:rPr>
      </w:pPr>
      <w:bookmarkStart w:id="41" w:name="_Toc4076131"/>
      <w:r w:rsidRPr="00982C1F">
        <w:rPr>
          <w:rFonts w:eastAsia="Calibri"/>
          <w:color w:val="244061" w:themeColor="accent1" w:themeShade="80"/>
        </w:rPr>
        <w:t>1.7</w:t>
      </w:r>
      <w:r w:rsidR="00D932C5" w:rsidRPr="00982C1F">
        <w:rPr>
          <w:rFonts w:eastAsia="Calibri"/>
          <w:color w:val="244061" w:themeColor="accent1" w:themeShade="80"/>
        </w:rPr>
        <w:t>.</w:t>
      </w:r>
      <w:r w:rsidR="000732FD" w:rsidRPr="00982C1F">
        <w:rPr>
          <w:rFonts w:eastAsia="Calibri"/>
          <w:color w:val="244061" w:themeColor="accent1" w:themeShade="80"/>
        </w:rPr>
        <w:t xml:space="preserve"> Indicatori</w:t>
      </w:r>
      <w:r w:rsidR="00D932C5" w:rsidRPr="00982C1F">
        <w:rPr>
          <w:rFonts w:eastAsia="Calibri"/>
          <w:color w:val="244061" w:themeColor="accent1" w:themeShade="80"/>
        </w:rPr>
        <w:t xml:space="preserve"> specifici de program</w:t>
      </w:r>
      <w:bookmarkEnd w:id="41"/>
    </w:p>
    <w:p w:rsidR="00504284" w:rsidRPr="00982C1F" w:rsidRDefault="00DE58C0" w:rsidP="00CD7DF8">
      <w:pPr>
        <w:pStyle w:val="Classic"/>
        <w:rPr>
          <w:color w:val="244061" w:themeColor="accent1" w:themeShade="80"/>
        </w:rPr>
      </w:pPr>
      <w:r w:rsidRPr="00982C1F">
        <w:rPr>
          <w:color w:val="244061" w:themeColor="accent1" w:themeShade="80"/>
        </w:rPr>
        <w:t>Indicatorii aferenți proiectului contribuie la atingerea țintelor indicatorilor relevanți aferenți POCU din cadrul SDL aprobată/modificată</w:t>
      </w:r>
      <w:r w:rsidR="00C7708F" w:rsidRPr="00982C1F">
        <w:rPr>
          <w:color w:val="244061" w:themeColor="accent1" w:themeShade="80"/>
        </w:rPr>
        <w:t>.</w:t>
      </w:r>
    </w:p>
    <w:p w:rsidR="007616F3" w:rsidRPr="00982C1F" w:rsidRDefault="004633CC" w:rsidP="00FC4FFF">
      <w:pPr>
        <w:pStyle w:val="Corptext"/>
        <w:jc w:val="both"/>
        <w:rPr>
          <w:rFonts w:ascii="Calibri" w:eastAsia="Calibri" w:hAnsi="Calibri" w:cs="Times New Roman"/>
          <w:color w:val="244061" w:themeColor="accent1" w:themeShade="80"/>
          <w:sz w:val="24"/>
          <w:szCs w:val="24"/>
        </w:rPr>
      </w:pPr>
      <w:r w:rsidRPr="00982C1F">
        <w:rPr>
          <w:rFonts w:eastAsia="Calibri"/>
          <w:color w:val="244061" w:themeColor="accent1" w:themeShade="80"/>
          <w:sz w:val="24"/>
          <w:szCs w:val="24"/>
        </w:rPr>
        <w:t>Fiecare cerere de finanțare va include atât indicatori de realizare (</w:t>
      </w:r>
      <w:r w:rsidRPr="00982C1F">
        <w:rPr>
          <w:rFonts w:eastAsia="Calibri"/>
          <w:b/>
          <w:color w:val="244061" w:themeColor="accent1" w:themeShade="80"/>
          <w:sz w:val="24"/>
          <w:szCs w:val="24"/>
        </w:rPr>
        <w:t>4S168, 4S169, 4S170</w:t>
      </w:r>
      <w:r w:rsidRPr="00982C1F">
        <w:rPr>
          <w:rFonts w:eastAsia="Calibri"/>
          <w:color w:val="244061" w:themeColor="accent1" w:themeShade="80"/>
          <w:sz w:val="24"/>
          <w:szCs w:val="24"/>
        </w:rPr>
        <w:t>), cât și indicatori de rezultat imediat (</w:t>
      </w:r>
      <w:r w:rsidRPr="00982C1F">
        <w:rPr>
          <w:rFonts w:eastAsia="Calibri"/>
          <w:b/>
          <w:color w:val="244061" w:themeColor="accent1" w:themeShade="80"/>
          <w:sz w:val="24"/>
          <w:szCs w:val="24"/>
        </w:rPr>
        <w:t>4S164, 4S165, 4S166, 4S167</w:t>
      </w:r>
      <w:r w:rsidRPr="00982C1F">
        <w:rPr>
          <w:rFonts w:eastAsia="Calibri"/>
          <w:color w:val="244061" w:themeColor="accent1" w:themeShade="80"/>
          <w:sz w:val="24"/>
          <w:szCs w:val="24"/>
        </w:rPr>
        <w:t xml:space="preserve">), conform </w:t>
      </w:r>
      <w:r w:rsidRPr="00982C1F">
        <w:rPr>
          <w:rFonts w:ascii="Calibri" w:eastAsia="Calibri" w:hAnsi="Calibri" w:cs="Times New Roman"/>
          <w:color w:val="244061" w:themeColor="accent1" w:themeShade="80"/>
          <w:sz w:val="24"/>
          <w:szCs w:val="24"/>
        </w:rPr>
        <w:t xml:space="preserve">Anexei 1. </w:t>
      </w:r>
    </w:p>
    <w:p w:rsidR="0072174E" w:rsidRPr="00982C1F" w:rsidRDefault="00183AB9">
      <w:pPr>
        <w:pStyle w:val="Classic"/>
        <w:rPr>
          <w:rFonts w:cs="Calibri"/>
          <w:b/>
          <w:color w:val="244061" w:themeColor="accent1" w:themeShade="80"/>
          <w:spacing w:val="-2"/>
          <w:sz w:val="28"/>
          <w:szCs w:val="24"/>
        </w:rPr>
      </w:pPr>
      <w:r w:rsidRPr="00982C1F">
        <w:rPr>
          <w:rFonts w:cs="Calibri"/>
          <w:b/>
          <w:color w:val="244061" w:themeColor="accent1" w:themeShade="80"/>
          <w:spacing w:val="-2"/>
          <w:sz w:val="28"/>
          <w:szCs w:val="24"/>
        </w:rPr>
        <w:t>Raportarea indicatorilor</w:t>
      </w:r>
    </w:p>
    <w:p w:rsidR="0072174E" w:rsidRPr="00982C1F" w:rsidRDefault="0099125C">
      <w:pPr>
        <w:pStyle w:val="Classic"/>
        <w:rPr>
          <w:color w:val="244061" w:themeColor="accent1" w:themeShade="80"/>
        </w:rPr>
      </w:pPr>
      <w:r w:rsidRPr="00982C1F">
        <w:rPr>
          <w:color w:val="244061" w:themeColor="accent1" w:themeShade="80"/>
        </w:rPr>
        <w:t xml:space="preserve">Conform Regulamentului (UE) nr. 1304/2013 al Parlamentului European și al Consiliului din 17 decembrie 2013 privind Fondul social european și de abrogare a Regulamentului (CE) nr. 1081/2006 al Consiliului, „Participanți” sunt persoanele care </w:t>
      </w:r>
      <w:r w:rsidR="00D35216" w:rsidRPr="00982C1F">
        <w:rPr>
          <w:i/>
          <w:color w:val="244061" w:themeColor="accent1" w:themeShade="80"/>
        </w:rPr>
        <w:t>beneficiază în mod direct de o intervenție din FSE, care pot fi identificate și cărora li se pot solicita caracteristicile, și pentru care sunt angajate cheltuieli specifice. Alte persoane nu vor fi clasificate ca participanți.</w:t>
      </w:r>
      <w:r w:rsidRPr="00982C1F">
        <w:rPr>
          <w:color w:val="244061" w:themeColor="accent1" w:themeShade="80"/>
        </w:rPr>
        <w:t xml:space="preserve"> </w:t>
      </w:r>
    </w:p>
    <w:p w:rsidR="0072174E" w:rsidRPr="00982C1F" w:rsidRDefault="0099125C">
      <w:pPr>
        <w:pStyle w:val="Classic"/>
        <w:rPr>
          <w:color w:val="244061" w:themeColor="accent1" w:themeShade="80"/>
        </w:rPr>
      </w:pPr>
      <w:r w:rsidRPr="00982C1F">
        <w:rPr>
          <w:color w:val="244061" w:themeColor="accent1" w:themeShade="80"/>
        </w:rPr>
        <w:t>Solicitantul va avea obligația rapo</w:t>
      </w:r>
      <w:r w:rsidR="00C71EAF" w:rsidRPr="00982C1F">
        <w:rPr>
          <w:color w:val="244061" w:themeColor="accent1" w:themeShade="80"/>
        </w:rPr>
        <w:t>rtării indicatorilor comuni, avâ</w:t>
      </w:r>
      <w:r w:rsidRPr="00982C1F">
        <w:rPr>
          <w:color w:val="244061" w:themeColor="accent1" w:themeShade="80"/>
        </w:rPr>
        <w:t xml:space="preserve">nd </w:t>
      </w:r>
      <w:r w:rsidR="00C71EAF" w:rsidRPr="00982C1F">
        <w:rPr>
          <w:color w:val="244061" w:themeColor="accent1" w:themeShade="80"/>
        </w:rPr>
        <w:t>î</w:t>
      </w:r>
      <w:r w:rsidRPr="00982C1F">
        <w:rPr>
          <w:color w:val="244061" w:themeColor="accent1" w:themeShade="80"/>
        </w:rPr>
        <w:t>n vedere prevederile Regulamentului (UE) nr. 1304/2013 al Parlamentului European și al Consiliului din 17 decembrie 2013 privind Fondul social european și de abrogare a Regulamentului (CE) nr. 1081/2006 al Consiliului, art. 5: ”</w:t>
      </w:r>
      <w:r w:rsidR="00D35216" w:rsidRPr="00982C1F">
        <w:rPr>
          <w:i/>
          <w:color w:val="244061" w:themeColor="accent1" w:themeShade="80"/>
        </w:rPr>
        <w:t>Toți indicatorii comuni de realizare și de rezultat trebuie raportați pentru toate prioritățile de investiții</w:t>
      </w:r>
      <w:r w:rsidRPr="00982C1F">
        <w:rPr>
          <w:color w:val="244061" w:themeColor="accent1" w:themeShade="80"/>
        </w:rPr>
        <w:t>”.</w:t>
      </w:r>
    </w:p>
    <w:p w:rsidR="0072174E" w:rsidRPr="00982C1F" w:rsidRDefault="0099125C">
      <w:pPr>
        <w:pStyle w:val="Classic"/>
        <w:rPr>
          <w:color w:val="244061" w:themeColor="accent1" w:themeShade="80"/>
        </w:rPr>
      </w:pPr>
      <w:r w:rsidRPr="00982C1F">
        <w:rPr>
          <w:color w:val="244061" w:themeColor="accent1" w:themeShade="80"/>
        </w:rPr>
        <w:t>Toate datele aferente indicatorilor privind participanții trebuie raportate conform atributelor menţionate în anexa I</w:t>
      </w:r>
      <w:r w:rsidR="00286F76" w:rsidRPr="00982C1F">
        <w:rPr>
          <w:color w:val="244061" w:themeColor="accent1" w:themeShade="80"/>
        </w:rPr>
        <w:t xml:space="preserve"> </w:t>
      </w:r>
      <w:r w:rsidRPr="00982C1F">
        <w:rPr>
          <w:color w:val="244061" w:themeColor="accent1" w:themeShade="80"/>
        </w:rPr>
        <w:t>a Regulamentului (UE) nr. 1304/2013 al Parlamentului European și al Consiliului din 17 decembrie 2013 privind Fondul social european și de abrogare a Regulamentului (CE) nr. 1081/2006 al Consiliului).</w:t>
      </w:r>
    </w:p>
    <w:p w:rsidR="0072174E" w:rsidRPr="00982C1F" w:rsidRDefault="00DC15F3">
      <w:pPr>
        <w:pStyle w:val="Classic"/>
        <w:rPr>
          <w:color w:val="244061" w:themeColor="accent1" w:themeShade="80"/>
          <w:kern w:val="1"/>
        </w:rPr>
      </w:pPr>
      <w:r w:rsidRPr="00982C1F">
        <w:rPr>
          <w:color w:val="244061" w:themeColor="accent1" w:themeShade="80"/>
          <w:kern w:val="1"/>
        </w:rPr>
        <w:t>În vederea dezvoltării unui mecanism fiabil de monitorizare a indicatorilor vizați de proiect care să asigure furnizarea de date privind statusul atingerii țintelor propuse, beneficiarul are obligația de a încărca LUNAR în sistem</w:t>
      </w:r>
      <w:r w:rsidR="00511C81" w:rsidRPr="00982C1F">
        <w:rPr>
          <w:color w:val="244061" w:themeColor="accent1" w:themeShade="80"/>
          <w:kern w:val="1"/>
        </w:rPr>
        <w:t>ul</w:t>
      </w:r>
      <w:r w:rsidRPr="00982C1F">
        <w:rPr>
          <w:color w:val="244061" w:themeColor="accent1" w:themeShade="80"/>
          <w:kern w:val="1"/>
        </w:rPr>
        <w:t xml:space="preserve"> informatic, informațiile aferente procesului de monitorizare.</w:t>
      </w:r>
    </w:p>
    <w:p w:rsidR="0072174E" w:rsidRPr="00982C1F" w:rsidRDefault="0072174E">
      <w:pPr>
        <w:pStyle w:val="Classic"/>
        <w:rPr>
          <w:rFonts w:cs="font206"/>
          <w:b/>
          <w:color w:val="244061" w:themeColor="accent1" w:themeShade="80"/>
          <w:sz w:val="8"/>
          <w:szCs w:val="8"/>
          <w:lang w:eastAsia="ar-SA"/>
        </w:rPr>
      </w:pPr>
    </w:p>
    <w:p w:rsidR="0072174E" w:rsidRPr="00982C1F" w:rsidRDefault="000E0123">
      <w:pPr>
        <w:pStyle w:val="Headingx"/>
        <w:rPr>
          <w:color w:val="244061" w:themeColor="accent1" w:themeShade="80"/>
        </w:rPr>
      </w:pPr>
      <w:bookmarkStart w:id="42" w:name="_Toc4076132"/>
      <w:r w:rsidRPr="00982C1F">
        <w:rPr>
          <w:rFonts w:eastAsia="Calibri"/>
          <w:color w:val="244061" w:themeColor="accent1" w:themeShade="80"/>
        </w:rPr>
        <w:t>1.8</w:t>
      </w:r>
      <w:r w:rsidR="00490A00" w:rsidRPr="00982C1F">
        <w:rPr>
          <w:rFonts w:eastAsia="Calibri"/>
          <w:color w:val="244061" w:themeColor="accent1" w:themeShade="80"/>
        </w:rPr>
        <w:t>.</w:t>
      </w:r>
      <w:r w:rsidR="000732FD" w:rsidRPr="00982C1F">
        <w:rPr>
          <w:rFonts w:eastAsia="Calibri"/>
          <w:color w:val="244061" w:themeColor="accent1" w:themeShade="80"/>
        </w:rPr>
        <w:t xml:space="preserve"> Alocarea </w:t>
      </w:r>
      <w:r w:rsidR="007E3B90" w:rsidRPr="00982C1F">
        <w:rPr>
          <w:rFonts w:eastAsia="Calibri"/>
          <w:color w:val="244061" w:themeColor="accent1" w:themeShade="80"/>
        </w:rPr>
        <w:t xml:space="preserve">financiară </w:t>
      </w:r>
      <w:r w:rsidR="000732FD" w:rsidRPr="00982C1F">
        <w:rPr>
          <w:rFonts w:eastAsia="Calibri"/>
          <w:color w:val="244061" w:themeColor="accent1" w:themeShade="80"/>
        </w:rPr>
        <w:t>stabilită pentru apelul de proiecte</w:t>
      </w:r>
      <w:bookmarkEnd w:id="42"/>
    </w:p>
    <w:p w:rsidR="0072174E" w:rsidRPr="00982C1F" w:rsidRDefault="002E4F4F">
      <w:pPr>
        <w:pStyle w:val="Classic"/>
        <w:rPr>
          <w:color w:val="244061" w:themeColor="accent1" w:themeShade="80"/>
        </w:rPr>
      </w:pPr>
      <w:r w:rsidRPr="00982C1F">
        <w:rPr>
          <w:color w:val="244061" w:themeColor="accent1" w:themeShade="80"/>
        </w:rPr>
        <w:t xml:space="preserve">În cadrul prezentei cereri de propuneri de proiecte lansate în contextul Axei Prioritare 5, PI 9.vi, OS 5.1 din cadrul Programului Operațional Capital Uman 2014-2020, bugetul alocat </w:t>
      </w:r>
      <w:r w:rsidR="00CA59EE" w:rsidRPr="00982C1F">
        <w:rPr>
          <w:color w:val="244061" w:themeColor="accent1" w:themeShade="80"/>
        </w:rPr>
        <w:t xml:space="preserve">corespunde totalului bugetelor SDL aprobate pentru regiuni mai puțin dezvoltate și pentru regiunea dezvoltată București-Ilfov și </w:t>
      </w:r>
      <w:r w:rsidRPr="00982C1F">
        <w:rPr>
          <w:color w:val="244061" w:themeColor="accent1" w:themeShade="80"/>
        </w:rPr>
        <w:t xml:space="preserve">este de </w:t>
      </w:r>
      <w:r w:rsidR="00E8703E" w:rsidRPr="00982C1F">
        <w:rPr>
          <w:bCs/>
          <w:color w:val="244061" w:themeColor="accent1" w:themeShade="80"/>
        </w:rPr>
        <w:t>81.200.277,55</w:t>
      </w:r>
      <w:r w:rsidRPr="00982C1F">
        <w:rPr>
          <w:b/>
          <w:bCs/>
          <w:color w:val="244061" w:themeColor="accent1" w:themeShade="80"/>
        </w:rPr>
        <w:t xml:space="preserve"> </w:t>
      </w:r>
      <w:r w:rsidRPr="00982C1F">
        <w:rPr>
          <w:color w:val="244061" w:themeColor="accent1" w:themeShade="80"/>
        </w:rPr>
        <w:t xml:space="preserve">euro (contribuția UE+ contribuția națională) la nivelul </w:t>
      </w:r>
      <w:r w:rsidRPr="00982C1F">
        <w:rPr>
          <w:color w:val="244061" w:themeColor="accent1" w:themeShade="80"/>
        </w:rPr>
        <w:lastRenderedPageBreak/>
        <w:t>categoriilor de regiuni după cum urmează:</w:t>
      </w:r>
    </w:p>
    <w:p w:rsidR="0072174E" w:rsidRPr="00982C1F" w:rsidRDefault="00B05DAE">
      <w:pPr>
        <w:pStyle w:val="Legend"/>
        <w:rPr>
          <w:color w:val="244061" w:themeColor="accent1" w:themeShade="80"/>
        </w:rPr>
      </w:pPr>
      <w:r w:rsidRPr="00982C1F">
        <w:rPr>
          <w:color w:val="244061" w:themeColor="accent1" w:themeShade="80"/>
        </w:rPr>
        <w:t xml:space="preserve">Tabelul </w:t>
      </w:r>
      <w:r w:rsidR="006B5C64" w:rsidRPr="00982C1F">
        <w:rPr>
          <w:color w:val="244061" w:themeColor="accent1" w:themeShade="80"/>
        </w:rPr>
        <w:t>3</w:t>
      </w:r>
      <w:r w:rsidRPr="00982C1F">
        <w:rPr>
          <w:color w:val="244061" w:themeColor="accent1" w:themeShade="80"/>
        </w:rPr>
        <w:t>. Buget alocat la nivelul categoriilor de regiuni</w:t>
      </w:r>
    </w:p>
    <w:tbl>
      <w:tblPr>
        <w:tblStyle w:val="GridTable1Light-Accent51"/>
        <w:tblW w:w="0" w:type="auto"/>
        <w:tblLayout w:type="fixed"/>
        <w:tblLook w:val="0000" w:firstRow="0" w:lastRow="0" w:firstColumn="0" w:lastColumn="0" w:noHBand="0" w:noVBand="0"/>
      </w:tblPr>
      <w:tblGrid>
        <w:gridCol w:w="3539"/>
        <w:gridCol w:w="2126"/>
        <w:gridCol w:w="1985"/>
        <w:gridCol w:w="1925"/>
      </w:tblGrid>
      <w:tr w:rsidR="00982C1F" w:rsidRPr="00982C1F" w:rsidTr="00982C1F">
        <w:tc>
          <w:tcPr>
            <w:tcW w:w="3539" w:type="dxa"/>
          </w:tcPr>
          <w:p w:rsidR="005A0EF9" w:rsidRPr="00982C1F" w:rsidRDefault="00183AB9" w:rsidP="00747826">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ab/>
              <w:t xml:space="preserve">                    Regiuni</w:t>
            </w:r>
          </w:p>
        </w:tc>
        <w:tc>
          <w:tcPr>
            <w:tcW w:w="2126" w:type="dxa"/>
          </w:tcPr>
          <w:p w:rsidR="005A0EF9" w:rsidRPr="00982C1F" w:rsidRDefault="00183AB9"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Contribuția UE</w:t>
            </w:r>
          </w:p>
          <w:p w:rsidR="00250ACC" w:rsidRPr="00982C1F" w:rsidRDefault="00183AB9"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(euro)</w:t>
            </w:r>
            <w:r w:rsidR="00C40233" w:rsidRPr="00982C1F">
              <w:rPr>
                <w:rFonts w:ascii="Calibri" w:eastAsia="Calibri" w:hAnsi="Calibri" w:cs="Times New Roman"/>
                <w:b/>
                <w:color w:val="244061" w:themeColor="accent1" w:themeShade="80"/>
                <w:sz w:val="20"/>
                <w:szCs w:val="20"/>
              </w:rPr>
              <w:t xml:space="preserve"> </w:t>
            </w:r>
          </w:p>
          <w:p w:rsidR="002E4F4F" w:rsidRPr="00982C1F" w:rsidRDefault="00C40233"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95% regiuni mai puțin dezvoltate și 90 % regiunea dezvoltată</w:t>
            </w:r>
          </w:p>
        </w:tc>
        <w:tc>
          <w:tcPr>
            <w:tcW w:w="1985" w:type="dxa"/>
          </w:tcPr>
          <w:p w:rsidR="005A0EF9" w:rsidRPr="00982C1F" w:rsidRDefault="00183AB9"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Contribuția națională</w:t>
            </w:r>
          </w:p>
          <w:p w:rsidR="00250ACC" w:rsidRPr="00982C1F" w:rsidRDefault="00183AB9"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(euro)</w:t>
            </w:r>
            <w:r w:rsidR="00750662" w:rsidRPr="00982C1F">
              <w:rPr>
                <w:rFonts w:ascii="Calibri" w:eastAsia="Calibri" w:hAnsi="Calibri" w:cs="Times New Roman"/>
                <w:b/>
                <w:color w:val="244061" w:themeColor="accent1" w:themeShade="80"/>
                <w:sz w:val="20"/>
                <w:szCs w:val="20"/>
              </w:rPr>
              <w:t xml:space="preserve"> </w:t>
            </w:r>
          </w:p>
          <w:p w:rsidR="002E4F4F" w:rsidRPr="00982C1F" w:rsidRDefault="00750662"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5% regiuni mai puțin dezvoltate și 10 % regiunea dezvoltată</w:t>
            </w:r>
          </w:p>
        </w:tc>
        <w:tc>
          <w:tcPr>
            <w:tcW w:w="1925" w:type="dxa"/>
          </w:tcPr>
          <w:p w:rsidR="005A0EF9" w:rsidRPr="00982C1F" w:rsidRDefault="00183AB9"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Total finanțare</w:t>
            </w:r>
          </w:p>
          <w:p w:rsidR="005A0EF9" w:rsidRPr="00982C1F" w:rsidRDefault="00183AB9" w:rsidP="00A46037">
            <w:pPr>
              <w:spacing w:before="120" w:after="120" w:line="276" w:lineRule="auto"/>
              <w:jc w:val="both"/>
              <w:rPr>
                <w:rFonts w:ascii="Calibri" w:hAnsi="Calibri"/>
                <w:color w:val="244061" w:themeColor="accent1" w:themeShade="80"/>
                <w:sz w:val="20"/>
                <w:szCs w:val="20"/>
              </w:rPr>
            </w:pPr>
            <w:r w:rsidRPr="00982C1F">
              <w:rPr>
                <w:rFonts w:ascii="Calibri" w:eastAsia="Calibri" w:hAnsi="Calibri" w:cs="Times New Roman"/>
                <w:b/>
                <w:color w:val="244061" w:themeColor="accent1" w:themeShade="80"/>
                <w:sz w:val="20"/>
                <w:szCs w:val="20"/>
              </w:rPr>
              <w:t>(contribuția UE+contribuția națională) - euro</w:t>
            </w:r>
          </w:p>
        </w:tc>
      </w:tr>
      <w:tr w:rsidR="00982C1F" w:rsidRPr="00982C1F" w:rsidTr="00982C1F">
        <w:tc>
          <w:tcPr>
            <w:tcW w:w="3539" w:type="dxa"/>
          </w:tcPr>
          <w:p w:rsidR="005A0EF9" w:rsidRPr="00982C1F" w:rsidRDefault="00183AB9" w:rsidP="00747826">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Regiuni mai puțin dezvoltate (7 regiuni):</w:t>
            </w:r>
          </w:p>
          <w:p w:rsidR="002E4F4F" w:rsidRPr="00982C1F" w:rsidRDefault="00183AB9" w:rsidP="00747826">
            <w:pPr>
              <w:spacing w:before="120" w:after="120" w:line="276" w:lineRule="auto"/>
              <w:jc w:val="both"/>
              <w:rPr>
                <w:rFonts w:ascii="Calibri" w:eastAsia="Calibri" w:hAnsi="Calibri" w:cs="Times New Roman"/>
                <w:color w:val="244061" w:themeColor="accent1" w:themeShade="80"/>
                <w:sz w:val="20"/>
                <w:szCs w:val="20"/>
              </w:rPr>
            </w:pPr>
            <w:r w:rsidRPr="00982C1F">
              <w:rPr>
                <w:rFonts w:ascii="Calibri" w:eastAsia="Calibri" w:hAnsi="Calibri" w:cs="Times New Roman"/>
                <w:color w:val="244061" w:themeColor="accent1" w:themeShade="80"/>
                <w:sz w:val="20"/>
                <w:szCs w:val="20"/>
              </w:rPr>
              <w:t>Nord-Est, Nord-Vest, Vest, Sud-Vest Oltenia, Centru, Sud-Est și Sud-Muntenia</w:t>
            </w:r>
          </w:p>
        </w:tc>
        <w:tc>
          <w:tcPr>
            <w:tcW w:w="2126" w:type="dxa"/>
          </w:tcPr>
          <w:p w:rsidR="00910FE5" w:rsidRPr="00982C1F" w:rsidRDefault="00C40233">
            <w:pPr>
              <w:suppressAutoHyphens/>
              <w:spacing w:before="120" w:after="120" w:line="276" w:lineRule="auto"/>
              <w:jc w:val="both"/>
              <w:rPr>
                <w:rFonts w:ascii="Calibri" w:hAnsi="Calibri"/>
                <w:b/>
                <w:color w:val="244061" w:themeColor="accent1" w:themeShade="80"/>
                <w:sz w:val="20"/>
                <w:szCs w:val="20"/>
              </w:rPr>
            </w:pPr>
            <w:r w:rsidRPr="00982C1F">
              <w:rPr>
                <w:rFonts w:ascii="Calibri" w:hAnsi="Calibri"/>
                <w:b/>
                <w:color w:val="244061" w:themeColor="accent1" w:themeShade="80"/>
                <w:sz w:val="20"/>
                <w:szCs w:val="20"/>
              </w:rPr>
              <w:t>74.866.101,42</w:t>
            </w:r>
          </w:p>
        </w:tc>
        <w:tc>
          <w:tcPr>
            <w:tcW w:w="1985" w:type="dxa"/>
          </w:tcPr>
          <w:p w:rsidR="005A0EF9" w:rsidRPr="00982C1F" w:rsidRDefault="00E4328C"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3.940.321,13</w:t>
            </w:r>
          </w:p>
        </w:tc>
        <w:tc>
          <w:tcPr>
            <w:tcW w:w="1925" w:type="dxa"/>
          </w:tcPr>
          <w:p w:rsidR="005A0EF9" w:rsidRPr="00982C1F" w:rsidRDefault="00E8703E"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78.806.422,55</w:t>
            </w:r>
          </w:p>
        </w:tc>
      </w:tr>
      <w:tr w:rsidR="00982C1F" w:rsidRPr="00982C1F" w:rsidTr="00982C1F">
        <w:trPr>
          <w:trHeight w:val="627"/>
        </w:trPr>
        <w:tc>
          <w:tcPr>
            <w:tcW w:w="3539" w:type="dxa"/>
          </w:tcPr>
          <w:p w:rsidR="005A0EF9" w:rsidRPr="00982C1F" w:rsidRDefault="00183AB9" w:rsidP="00747826">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Regiunea dezvoltată</w:t>
            </w:r>
            <w:r w:rsidRPr="00982C1F">
              <w:rPr>
                <w:rFonts w:ascii="Calibri" w:eastAsia="Calibri" w:hAnsi="Calibri" w:cs="Times New Roman"/>
                <w:color w:val="244061" w:themeColor="accent1" w:themeShade="80"/>
                <w:sz w:val="20"/>
                <w:szCs w:val="20"/>
              </w:rPr>
              <w:t xml:space="preserve"> </w:t>
            </w:r>
            <w:r w:rsidRPr="00982C1F">
              <w:rPr>
                <w:rFonts w:ascii="Calibri" w:eastAsia="Calibri" w:hAnsi="Calibri" w:cs="Times New Roman"/>
                <w:b/>
                <w:color w:val="244061" w:themeColor="accent1" w:themeShade="80"/>
                <w:sz w:val="20"/>
                <w:szCs w:val="20"/>
              </w:rPr>
              <w:t>(București-Ilfov)</w:t>
            </w:r>
          </w:p>
        </w:tc>
        <w:tc>
          <w:tcPr>
            <w:tcW w:w="2126" w:type="dxa"/>
          </w:tcPr>
          <w:p w:rsidR="005A0EF9" w:rsidRPr="00982C1F" w:rsidRDefault="00E4328C"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2.154.469,5</w:t>
            </w:r>
          </w:p>
        </w:tc>
        <w:tc>
          <w:tcPr>
            <w:tcW w:w="1985" w:type="dxa"/>
          </w:tcPr>
          <w:p w:rsidR="005A0EF9" w:rsidRPr="00982C1F" w:rsidRDefault="00E4328C" w:rsidP="00A46037">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239.385,5</w:t>
            </w:r>
          </w:p>
        </w:tc>
        <w:tc>
          <w:tcPr>
            <w:tcW w:w="1925" w:type="dxa"/>
          </w:tcPr>
          <w:p w:rsidR="005A0EF9" w:rsidRPr="00982C1F" w:rsidRDefault="00E4328C" w:rsidP="00747826">
            <w:pPr>
              <w:spacing w:before="120" w:after="120" w:line="276" w:lineRule="auto"/>
              <w:jc w:val="both"/>
              <w:rPr>
                <w:rFonts w:ascii="Calibri" w:eastAsia="Calibri" w:hAnsi="Calibri" w:cs="Times New Roman"/>
                <w:b/>
                <w:color w:val="244061" w:themeColor="accent1" w:themeShade="80"/>
                <w:sz w:val="20"/>
                <w:szCs w:val="20"/>
              </w:rPr>
            </w:pPr>
            <w:r w:rsidRPr="00982C1F">
              <w:rPr>
                <w:rFonts w:ascii="Calibri" w:eastAsia="Calibri" w:hAnsi="Calibri" w:cs="Times New Roman"/>
                <w:b/>
                <w:color w:val="244061" w:themeColor="accent1" w:themeShade="80"/>
                <w:sz w:val="20"/>
                <w:szCs w:val="20"/>
              </w:rPr>
              <w:t>2.393.855</w:t>
            </w:r>
          </w:p>
        </w:tc>
      </w:tr>
    </w:tbl>
    <w:p w:rsidR="0072174E" w:rsidRPr="00982C1F" w:rsidRDefault="0072174E">
      <w:pPr>
        <w:pStyle w:val="Classic"/>
        <w:rPr>
          <w:color w:val="244061" w:themeColor="accent1" w:themeShade="80"/>
          <w:sz w:val="2"/>
        </w:rPr>
      </w:pPr>
    </w:p>
    <w:p w:rsidR="00370365" w:rsidRPr="00982C1F" w:rsidRDefault="006C5D6D">
      <w:pPr>
        <w:pStyle w:val="Headingx"/>
        <w:rPr>
          <w:rFonts w:eastAsia="Calibri"/>
          <w:b w:val="0"/>
          <w:i w:val="0"/>
          <w:color w:val="244061" w:themeColor="accent1" w:themeShade="80"/>
        </w:rPr>
      </w:pPr>
      <w:bookmarkStart w:id="43" w:name="_Toc4076133"/>
      <w:r w:rsidRPr="00982C1F">
        <w:rPr>
          <w:rFonts w:eastAsia="Calibri"/>
          <w:b w:val="0"/>
          <w:i w:val="0"/>
          <w:color w:val="244061" w:themeColor="accent1" w:themeShade="80"/>
        </w:rPr>
        <w:t>Cursul de schimb care va fi utilizat pentru stabilirea valorii apelurilor este cursul inforeuro aferent lunii lansării apelului POCU OS 5.1.</w:t>
      </w:r>
    </w:p>
    <w:p w:rsidR="0072174E" w:rsidRPr="00982C1F" w:rsidRDefault="000E0123">
      <w:pPr>
        <w:pStyle w:val="Headingx"/>
        <w:rPr>
          <w:color w:val="244061" w:themeColor="accent1" w:themeShade="80"/>
        </w:rPr>
      </w:pPr>
      <w:r w:rsidRPr="00982C1F">
        <w:rPr>
          <w:rFonts w:eastAsia="Calibri"/>
          <w:color w:val="244061" w:themeColor="accent1" w:themeShade="80"/>
        </w:rPr>
        <w:t>1.9</w:t>
      </w:r>
      <w:r w:rsidR="00004BE3" w:rsidRPr="00982C1F">
        <w:rPr>
          <w:rFonts w:eastAsia="Calibri"/>
          <w:color w:val="244061" w:themeColor="accent1" w:themeShade="80"/>
        </w:rPr>
        <w:t>.</w:t>
      </w:r>
      <w:r w:rsidR="000732FD" w:rsidRPr="00982C1F">
        <w:rPr>
          <w:rFonts w:eastAsia="Calibri"/>
          <w:color w:val="244061" w:themeColor="accent1" w:themeShade="80"/>
        </w:rPr>
        <w:t xml:space="preserve"> Valoarea maximă a proiectului, rata de cofinanțare</w:t>
      </w:r>
      <w:bookmarkEnd w:id="43"/>
      <w:r w:rsidR="000732FD" w:rsidRPr="00982C1F">
        <w:rPr>
          <w:rFonts w:eastAsia="Calibri"/>
          <w:color w:val="244061" w:themeColor="accent1" w:themeShade="80"/>
        </w:rPr>
        <w:t xml:space="preserve"> </w:t>
      </w:r>
    </w:p>
    <w:p w:rsidR="0072174E" w:rsidRPr="00982C1F" w:rsidRDefault="000E0123">
      <w:pPr>
        <w:pStyle w:val="Headingx1"/>
        <w:rPr>
          <w:rFonts w:eastAsia="Calibri"/>
          <w:color w:val="244061" w:themeColor="accent1" w:themeShade="80"/>
        </w:rPr>
      </w:pPr>
      <w:bookmarkStart w:id="44" w:name="_Toc4076134"/>
      <w:r w:rsidRPr="00982C1F">
        <w:rPr>
          <w:rFonts w:eastAsia="Calibri"/>
          <w:color w:val="244061" w:themeColor="accent1" w:themeShade="80"/>
        </w:rPr>
        <w:t>1.9</w:t>
      </w:r>
      <w:r w:rsidR="003F00DF" w:rsidRPr="00982C1F">
        <w:rPr>
          <w:rFonts w:eastAsia="Calibri"/>
          <w:color w:val="244061" w:themeColor="accent1" w:themeShade="80"/>
        </w:rPr>
        <w:t>.1. Valoarea maximă a proiectului</w:t>
      </w:r>
      <w:bookmarkEnd w:id="44"/>
    </w:p>
    <w:p w:rsidR="0072174E" w:rsidRPr="00982C1F" w:rsidRDefault="00DC15F3">
      <w:pPr>
        <w:pStyle w:val="Classic"/>
        <w:rPr>
          <w:color w:val="244061" w:themeColor="accent1" w:themeShade="80"/>
        </w:rPr>
      </w:pPr>
      <w:r w:rsidRPr="00982C1F">
        <w:rPr>
          <w:rFonts w:eastAsia="Calibri"/>
          <w:color w:val="244061" w:themeColor="accent1" w:themeShade="80"/>
        </w:rPr>
        <w:t>Î</w:t>
      </w:r>
      <w:r w:rsidR="00866A97" w:rsidRPr="00982C1F">
        <w:rPr>
          <w:rFonts w:eastAsia="Calibri"/>
          <w:color w:val="244061" w:themeColor="accent1" w:themeShade="80"/>
        </w:rPr>
        <w:t>n cadrul acest</w:t>
      </w:r>
      <w:r w:rsidR="0092557A" w:rsidRPr="00982C1F">
        <w:rPr>
          <w:rFonts w:eastAsia="Calibri"/>
          <w:color w:val="244061" w:themeColor="accent1" w:themeShade="80"/>
        </w:rPr>
        <w:t>ui apel,</w:t>
      </w:r>
      <w:r w:rsidR="00866A97" w:rsidRPr="00982C1F">
        <w:rPr>
          <w:rFonts w:eastAsia="Calibri"/>
          <w:color w:val="244061" w:themeColor="accent1" w:themeShade="80"/>
        </w:rPr>
        <w:t xml:space="preserve"> </w:t>
      </w:r>
      <w:r w:rsidR="001446AA" w:rsidRPr="00982C1F">
        <w:rPr>
          <w:rFonts w:eastAsia="Calibri"/>
          <w:color w:val="244061" w:themeColor="accent1" w:themeShade="80"/>
        </w:rPr>
        <w:t>valoarile minime și maxime ale proiectelor vor fi stabilite de GAL-uri prin Ghidurile proprii aferente SDL-urilor aprobate.</w:t>
      </w:r>
    </w:p>
    <w:p w:rsidR="0072174E" w:rsidRPr="00982C1F" w:rsidRDefault="000E0123">
      <w:pPr>
        <w:pStyle w:val="Classic"/>
        <w:rPr>
          <w:rFonts w:eastAsia="Calibri"/>
          <w:b/>
          <w:color w:val="244061" w:themeColor="accent1" w:themeShade="80"/>
          <w:shd w:val="clear" w:color="auto" w:fill="00FFFF"/>
        </w:rPr>
      </w:pPr>
      <w:r w:rsidRPr="00982C1F">
        <w:rPr>
          <w:rFonts w:eastAsia="Calibri"/>
          <w:color w:val="244061" w:themeColor="accent1" w:themeShade="80"/>
        </w:rPr>
        <w:t>Pentru cheltuielile directe, bugetul proiectului va fi fundamentat pe bază de costuri reale, aferente fiecărei activități principale 1-</w:t>
      </w:r>
      <w:r w:rsidR="00FB2855" w:rsidRPr="00982C1F">
        <w:rPr>
          <w:rFonts w:eastAsia="Calibri"/>
          <w:color w:val="244061" w:themeColor="accent1" w:themeShade="80"/>
        </w:rPr>
        <w:t>7</w:t>
      </w:r>
      <w:r w:rsidRPr="00982C1F">
        <w:rPr>
          <w:rFonts w:eastAsia="Calibri"/>
          <w:color w:val="244061" w:themeColor="accent1" w:themeShade="80"/>
        </w:rPr>
        <w:t>.</w:t>
      </w:r>
    </w:p>
    <w:p w:rsidR="0072174E" w:rsidRPr="00982C1F" w:rsidRDefault="00EF24D0">
      <w:pPr>
        <w:pStyle w:val="Headingx1"/>
        <w:rPr>
          <w:color w:val="244061" w:themeColor="accent1" w:themeShade="80"/>
        </w:rPr>
      </w:pPr>
      <w:bookmarkStart w:id="45" w:name="_Toc4076135"/>
      <w:r w:rsidRPr="00982C1F">
        <w:rPr>
          <w:rFonts w:eastAsia="Calibri" w:cs="Times New Roman"/>
          <w:color w:val="244061" w:themeColor="accent1" w:themeShade="80"/>
        </w:rPr>
        <w:t>1.9</w:t>
      </w:r>
      <w:r w:rsidR="003F00DF" w:rsidRPr="00982C1F">
        <w:rPr>
          <w:rFonts w:eastAsia="Calibri" w:cs="Times New Roman"/>
          <w:color w:val="244061" w:themeColor="accent1" w:themeShade="80"/>
        </w:rPr>
        <w:t>.2</w:t>
      </w:r>
      <w:r w:rsidR="00EB6310" w:rsidRPr="00982C1F">
        <w:rPr>
          <w:rFonts w:eastAsia="Calibri" w:cs="Times New Roman"/>
          <w:color w:val="244061" w:themeColor="accent1" w:themeShade="80"/>
        </w:rPr>
        <w:t>.</w:t>
      </w:r>
      <w:r w:rsidR="00A4297D" w:rsidRPr="00982C1F">
        <w:rPr>
          <w:rFonts w:eastAsia="Calibri" w:cs="Times New Roman"/>
          <w:color w:val="244061" w:themeColor="accent1" w:themeShade="80"/>
        </w:rPr>
        <w:t xml:space="preserve"> </w:t>
      </w:r>
      <w:r w:rsidR="00A4297D" w:rsidRPr="00982C1F">
        <w:rPr>
          <w:color w:val="244061" w:themeColor="accent1" w:themeShade="80"/>
        </w:rPr>
        <w:t>Contribuția națională publică și contribuția națională privată</w:t>
      </w:r>
      <w:bookmarkEnd w:id="45"/>
    </w:p>
    <w:p w:rsidR="0072174E" w:rsidRPr="00982C1F" w:rsidRDefault="00183AB9">
      <w:pPr>
        <w:pStyle w:val="Classic"/>
        <w:rPr>
          <w:rFonts w:eastAsia="Calibri"/>
          <w:b/>
          <w:color w:val="244061" w:themeColor="accent1" w:themeShade="80"/>
        </w:rPr>
      </w:pPr>
      <w:bookmarkStart w:id="46" w:name="_Toc435003193"/>
      <w:bookmarkStart w:id="47" w:name="_Toc442084039"/>
      <w:bookmarkStart w:id="48" w:name="_Toc4076136"/>
      <w:r w:rsidRPr="00982C1F">
        <w:rPr>
          <w:rFonts w:eastAsia="Calibri"/>
          <w:b/>
          <w:color w:val="244061" w:themeColor="accent1" w:themeShade="80"/>
        </w:rPr>
        <w:t>A. Contribuția solicitantului</w:t>
      </w:r>
      <w:r w:rsidR="00841586" w:rsidRPr="00982C1F">
        <w:rPr>
          <w:rFonts w:eastAsia="Calibri"/>
          <w:b/>
          <w:color w:val="244061" w:themeColor="accent1" w:themeShade="80"/>
        </w:rPr>
        <w:t>/partenerului</w:t>
      </w:r>
      <w:r w:rsidRPr="00982C1F">
        <w:rPr>
          <w:rFonts w:eastAsia="Calibri"/>
          <w:b/>
          <w:color w:val="244061" w:themeColor="accent1" w:themeShade="80"/>
        </w:rPr>
        <w:t xml:space="preserve"> pentru cheltuielile care nu fac obiectul schemei de ajutor de minimis</w:t>
      </w:r>
      <w:bookmarkEnd w:id="46"/>
      <w:bookmarkEnd w:id="47"/>
      <w:bookmarkEnd w:id="48"/>
      <w:r w:rsidRPr="00982C1F">
        <w:rPr>
          <w:rFonts w:eastAsia="Calibri"/>
          <w:b/>
          <w:color w:val="244061" w:themeColor="accent1" w:themeShade="80"/>
        </w:rPr>
        <w:t xml:space="preserve"> </w:t>
      </w:r>
    </w:p>
    <w:p w:rsidR="0072174E" w:rsidRPr="00982C1F" w:rsidRDefault="0092557A">
      <w:pPr>
        <w:pStyle w:val="Classic"/>
        <w:rPr>
          <w:rFonts w:eastAsia="Calibri"/>
          <w:color w:val="244061" w:themeColor="accent1" w:themeShade="80"/>
        </w:rPr>
      </w:pPr>
      <w:bookmarkStart w:id="49" w:name="_Toc409449668"/>
      <w:bookmarkStart w:id="50" w:name="_Toc409442156"/>
      <w:bookmarkStart w:id="51" w:name="_Toc423596498"/>
      <w:bookmarkEnd w:id="49"/>
      <w:bookmarkEnd w:id="50"/>
      <w:r w:rsidRPr="00982C1F">
        <w:rPr>
          <w:color w:val="244061" w:themeColor="accent1" w:themeShade="80"/>
        </w:rPr>
        <w:t>Contribuția eligibilă minimă a solicitantului/partenerului în cadrul proiectelor POCU reprezintă procentul din valoarea totală eligibilă a  proiectului propusă, care va fi suportat de solicitant și de fiecare dintre parteneri în cazul proiectelor depuse în parteneriat, conform informațiilor din tabelul de mai jos:</w:t>
      </w:r>
      <w:r w:rsidRPr="00982C1F">
        <w:rPr>
          <w:rFonts w:eastAsia="Calibri"/>
          <w:color w:val="244061" w:themeColor="accent1" w:themeShade="80"/>
        </w:rPr>
        <w:t xml:space="preserve"> </w:t>
      </w:r>
    </w:p>
    <w:p w:rsidR="0072174E" w:rsidRPr="00982C1F" w:rsidRDefault="00B05DAE">
      <w:pPr>
        <w:pStyle w:val="Legend"/>
        <w:rPr>
          <w:rFonts w:eastAsia="Calibri"/>
          <w:color w:val="244061" w:themeColor="accent1" w:themeShade="80"/>
        </w:rPr>
      </w:pPr>
      <w:r w:rsidRPr="00982C1F">
        <w:rPr>
          <w:color w:val="244061" w:themeColor="accent1" w:themeShade="80"/>
        </w:rPr>
        <w:t xml:space="preserve">Tabelul </w:t>
      </w:r>
      <w:r w:rsidR="006B5C64" w:rsidRPr="00982C1F">
        <w:rPr>
          <w:color w:val="244061" w:themeColor="accent1" w:themeShade="80"/>
        </w:rPr>
        <w:t>4</w:t>
      </w:r>
      <w:r w:rsidRPr="00982C1F">
        <w:rPr>
          <w:color w:val="244061" w:themeColor="accent1" w:themeShade="80"/>
        </w:rPr>
        <w:t>. Contribuția eligibilă minimă a solicitantului/partenerului</w:t>
      </w:r>
    </w:p>
    <w:p w:rsidR="006B5366" w:rsidRPr="00982C1F" w:rsidRDefault="00721FED" w:rsidP="0092557A">
      <w:pPr>
        <w:spacing w:before="120" w:after="120" w:line="240" w:lineRule="auto"/>
        <w:jc w:val="both"/>
        <w:rPr>
          <w:rFonts w:ascii="Calibri" w:eastAsia="Calibri" w:hAnsi="Calibri" w:cs="Times New Roman"/>
          <w:color w:val="244061" w:themeColor="accent1" w:themeShade="80"/>
          <w:sz w:val="24"/>
          <w:szCs w:val="24"/>
        </w:rPr>
      </w:pPr>
      <w:r w:rsidRPr="00982C1F">
        <w:rPr>
          <w:rFonts w:ascii="Calibri" w:eastAsia="Calibri" w:hAnsi="Calibri" w:cs="Times New Roman"/>
          <w:color w:val="244061" w:themeColor="accent1" w:themeShade="80"/>
          <w:sz w:val="24"/>
          <w:szCs w:val="24"/>
        </w:rPr>
        <w:t xml:space="preserve">Vă rugăm să consultați secțiunea 4.3.1. Cofinanțarea proprie minimă a beneficiarului din cadrul documentului </w:t>
      </w:r>
      <w:r w:rsidRPr="00982C1F">
        <w:rPr>
          <w:rFonts w:ascii="Calibri" w:eastAsia="Calibri" w:hAnsi="Calibri" w:cs="Times New Roman"/>
          <w:i/>
          <w:color w:val="244061" w:themeColor="accent1" w:themeShade="80"/>
          <w:sz w:val="24"/>
          <w:szCs w:val="24"/>
        </w:rPr>
        <w:t>Orientări privind accesarea finanțărilor în cadrul Programului Operațional Capital Uman 2014-2020</w:t>
      </w:r>
      <w:r w:rsidRPr="00982C1F">
        <w:rPr>
          <w:rFonts w:ascii="Calibri" w:eastAsia="Calibri" w:hAnsi="Calibri" w:cs="Times New Roman"/>
          <w:color w:val="244061" w:themeColor="accent1" w:themeShade="80"/>
          <w:sz w:val="24"/>
          <w:szCs w:val="24"/>
        </w:rPr>
        <w:t xml:space="preserve">. </w:t>
      </w:r>
    </w:p>
    <w:p w:rsidR="0072174E" w:rsidRPr="00982C1F" w:rsidRDefault="00841586">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noProof/>
          <w:color w:val="244061" w:themeColor="accent1" w:themeShade="80"/>
        </w:rPr>
        <w:t>NOTĂ:</w:t>
      </w:r>
      <w:r w:rsidR="002B2C5C" w:rsidRPr="00982C1F">
        <w:rPr>
          <w:color w:val="244061" w:themeColor="accent1" w:themeShade="80"/>
        </w:rPr>
        <w:t xml:space="preserve"> În situația în care un beneficiar/partener "</w:t>
      </w:r>
      <w:r w:rsidR="002B2C5C" w:rsidRPr="00982C1F">
        <w:rPr>
          <w:i/>
          <w:color w:val="244061" w:themeColor="accent1" w:themeShade="80"/>
        </w:rPr>
        <w:t>Persoană juridică de drept privat fără scop patrimonial</w:t>
      </w:r>
      <w:r w:rsidR="002B2C5C" w:rsidRPr="00982C1F">
        <w:rPr>
          <w:color w:val="244061" w:themeColor="accent1" w:themeShade="80"/>
        </w:rPr>
        <w:t>" își stabile</w:t>
      </w:r>
      <w:r w:rsidR="000A61EF" w:rsidRPr="00982C1F">
        <w:rPr>
          <w:color w:val="244061" w:themeColor="accent1" w:themeShade="80"/>
        </w:rPr>
        <w:t>ș</w:t>
      </w:r>
      <w:r w:rsidR="002B2C5C" w:rsidRPr="00982C1F">
        <w:rPr>
          <w:color w:val="244061" w:themeColor="accent1" w:themeShade="80"/>
        </w:rPr>
        <w:t>te o contribuție proprie alta d</w:t>
      </w:r>
      <w:r w:rsidR="000A61EF" w:rsidRPr="00982C1F">
        <w:rPr>
          <w:color w:val="244061" w:themeColor="accent1" w:themeShade="80"/>
        </w:rPr>
        <w:t>e</w:t>
      </w:r>
      <w:r w:rsidR="002B2C5C" w:rsidRPr="00982C1F">
        <w:rPr>
          <w:color w:val="244061" w:themeColor="accent1" w:themeShade="80"/>
        </w:rPr>
        <w:t>cât "0", toate procentele de cofinanțare vor fi cele aplicabile  "</w:t>
      </w:r>
      <w:r w:rsidR="002B2C5C" w:rsidRPr="00982C1F">
        <w:rPr>
          <w:i/>
          <w:color w:val="244061" w:themeColor="accent1" w:themeShade="80"/>
        </w:rPr>
        <w:t>Persoanelor juridice de drept privat cu scop patrimonial</w:t>
      </w:r>
      <w:r w:rsidR="002B2C5C" w:rsidRPr="00982C1F">
        <w:rPr>
          <w:color w:val="244061" w:themeColor="accent1" w:themeShade="80"/>
        </w:rPr>
        <w:t>".</w:t>
      </w:r>
    </w:p>
    <w:p w:rsidR="0072174E" w:rsidRPr="00982C1F" w:rsidRDefault="0092557A">
      <w:pPr>
        <w:pStyle w:val="Classic"/>
        <w:rPr>
          <w:rFonts w:eastAsia="Calibri"/>
          <w:color w:val="244061" w:themeColor="accent1" w:themeShade="80"/>
        </w:rPr>
      </w:pPr>
      <w:r w:rsidRPr="00982C1F">
        <w:rPr>
          <w:rFonts w:eastAsia="Calibri"/>
          <w:color w:val="244061" w:themeColor="accent1" w:themeShade="80"/>
        </w:rPr>
        <w:lastRenderedPageBreak/>
        <w:t>Pe parcursul implementării proiectului, cheltuielile considerate neeligibile, dar necesare derulării proiectului vor fi suportate de către beneficiar.</w:t>
      </w:r>
      <w:bookmarkStart w:id="52" w:name="_Toc435003194"/>
      <w:bookmarkStart w:id="53" w:name="_Toc442084040"/>
      <w:bookmarkStart w:id="54" w:name="_Toc4076137"/>
      <w:bookmarkEnd w:id="51"/>
    </w:p>
    <w:p w:rsidR="007B1987" w:rsidRPr="00982C1F" w:rsidRDefault="007B1987">
      <w:pPr>
        <w:pStyle w:val="Classic"/>
        <w:rPr>
          <w:color w:val="244061" w:themeColor="accent1" w:themeShade="80"/>
        </w:rPr>
      </w:pPr>
    </w:p>
    <w:p w:rsidR="0072174E" w:rsidRPr="00982C1F" w:rsidRDefault="00183AB9">
      <w:pPr>
        <w:pStyle w:val="Classic"/>
        <w:rPr>
          <w:b/>
          <w:color w:val="244061" w:themeColor="accent1" w:themeShade="80"/>
        </w:rPr>
      </w:pPr>
      <w:r w:rsidRPr="00982C1F">
        <w:rPr>
          <w:b/>
          <w:color w:val="244061" w:themeColor="accent1" w:themeShade="80"/>
        </w:rPr>
        <w:t>B. Contribuția solicitantului</w:t>
      </w:r>
      <w:r w:rsidR="00841586" w:rsidRPr="00982C1F">
        <w:rPr>
          <w:b/>
          <w:color w:val="244061" w:themeColor="accent1" w:themeShade="80"/>
        </w:rPr>
        <w:t>/partenerilor</w:t>
      </w:r>
      <w:r w:rsidRPr="00982C1F">
        <w:rPr>
          <w:b/>
          <w:color w:val="244061" w:themeColor="accent1" w:themeShade="80"/>
        </w:rPr>
        <w:t xml:space="preserve"> pentru cheltuielile care fac obiectul schemei de ajutor de minimis</w:t>
      </w:r>
      <w:bookmarkEnd w:id="52"/>
      <w:bookmarkEnd w:id="53"/>
      <w:bookmarkEnd w:id="54"/>
      <w:r w:rsidRPr="00982C1F">
        <w:rPr>
          <w:b/>
          <w:color w:val="244061" w:themeColor="accent1" w:themeShade="80"/>
        </w:rPr>
        <w:t xml:space="preserve"> </w:t>
      </w:r>
    </w:p>
    <w:p w:rsidR="0072174E" w:rsidRPr="00982C1F" w:rsidRDefault="0092557A">
      <w:pPr>
        <w:pStyle w:val="Classic"/>
        <w:rPr>
          <w:b/>
          <w:color w:val="244061" w:themeColor="accent1" w:themeShade="80"/>
        </w:rPr>
      </w:pPr>
      <w:r w:rsidRPr="00982C1F">
        <w:rPr>
          <w:color w:val="244061" w:themeColor="accent1" w:themeShade="80"/>
        </w:rPr>
        <w:t>Contribuția eligibilă minimă a solicitantului și partenerilor, după caz, p</w:t>
      </w:r>
      <w:r w:rsidR="00990842" w:rsidRPr="00982C1F">
        <w:rPr>
          <w:color w:val="244061" w:themeColor="accent1" w:themeShade="80"/>
        </w:rPr>
        <w:t>entru cheltuielile care fac obiectul schemei de ajutor de minimis, din totalul costurilor eligibile este 0.</w:t>
      </w:r>
    </w:p>
    <w:p w:rsidR="00971AED" w:rsidRPr="00982C1F" w:rsidRDefault="00971AED" w:rsidP="00A46037">
      <w:pPr>
        <w:pStyle w:val="Listparagraf"/>
        <w:ind w:left="0"/>
        <w:jc w:val="both"/>
        <w:rPr>
          <w:rFonts w:ascii="Calibri" w:hAnsi="Calibri"/>
          <w:b/>
          <w:color w:val="244061" w:themeColor="accent1" w:themeShade="80"/>
        </w:rPr>
      </w:pPr>
    </w:p>
    <w:p w:rsidR="007B1987" w:rsidRPr="00982C1F" w:rsidRDefault="007B1987" w:rsidP="00A46037">
      <w:pPr>
        <w:pStyle w:val="Listparagraf"/>
        <w:ind w:left="0"/>
        <w:jc w:val="both"/>
        <w:rPr>
          <w:rFonts w:ascii="Calibri" w:hAnsi="Calibri"/>
          <w:b/>
          <w:color w:val="244061" w:themeColor="accent1" w:themeShade="80"/>
        </w:rPr>
      </w:pPr>
    </w:p>
    <w:p w:rsidR="0072174E" w:rsidRPr="00982C1F" w:rsidRDefault="00183AB9">
      <w:pPr>
        <w:pStyle w:val="Heading11"/>
        <w:tabs>
          <w:tab w:val="clear" w:pos="567"/>
          <w:tab w:val="left" w:pos="426"/>
        </w:tabs>
        <w:rPr>
          <w:color w:val="244061" w:themeColor="accent1" w:themeShade="80"/>
        </w:rPr>
      </w:pPr>
      <w:bookmarkStart w:id="55" w:name="_Toc4076138"/>
      <w:r w:rsidRPr="00982C1F">
        <w:rPr>
          <w:color w:val="244061" w:themeColor="accent1" w:themeShade="80"/>
        </w:rPr>
        <w:t>CAPITOLUL 2. Reguli pentru acordarea finanțării</w:t>
      </w:r>
      <w:bookmarkEnd w:id="55"/>
    </w:p>
    <w:p w:rsidR="00841586" w:rsidRPr="00982C1F" w:rsidRDefault="00841586" w:rsidP="00841586">
      <w:pPr>
        <w:pStyle w:val="Titlu2"/>
        <w:rPr>
          <w:b w:val="0"/>
          <w:color w:val="244061" w:themeColor="accent1" w:themeShade="80"/>
          <w:sz w:val="22"/>
        </w:rPr>
      </w:pPr>
      <w:bookmarkStart w:id="56" w:name="_Toc501699512"/>
      <w:r w:rsidRPr="00982C1F">
        <w:rPr>
          <w:color w:val="244061" w:themeColor="accent1" w:themeShade="80"/>
          <w:sz w:val="22"/>
        </w:rPr>
        <w:t>2.1 Eligibilitatea solicitantului/partenerilor – condiții generale și condiții specifice</w:t>
      </w:r>
      <w:bookmarkEnd w:id="56"/>
    </w:p>
    <w:p w:rsidR="0072174E" w:rsidRPr="00982C1F" w:rsidRDefault="000A61EF">
      <w:pPr>
        <w:pStyle w:val="Classic"/>
        <w:rPr>
          <w:color w:val="244061" w:themeColor="accent1" w:themeShade="80"/>
        </w:rPr>
      </w:pPr>
      <w:r w:rsidRPr="00982C1F">
        <w:rPr>
          <w:color w:val="244061" w:themeColor="accent1" w:themeShade="80"/>
        </w:rPr>
        <w:t xml:space="preserve">Se va avea în vedere capitolul 1.4 </w:t>
      </w:r>
      <w:r w:rsidRPr="00982C1F">
        <w:rPr>
          <w:i/>
          <w:color w:val="244061" w:themeColor="accent1" w:themeShade="80"/>
        </w:rPr>
        <w:t>Tipurile de solicitanți/parteneri eligibili</w:t>
      </w:r>
      <w:r w:rsidRPr="00982C1F">
        <w:rPr>
          <w:color w:val="244061" w:themeColor="accent1" w:themeShade="80"/>
        </w:rPr>
        <w:t xml:space="preserve"> din prezentul ghid</w:t>
      </w:r>
      <w:r w:rsidR="001E0BDB" w:rsidRPr="00982C1F">
        <w:rPr>
          <w:color w:val="244061" w:themeColor="accent1" w:themeShade="80"/>
        </w:rPr>
        <w:t>.</w:t>
      </w:r>
    </w:p>
    <w:p w:rsidR="0072174E" w:rsidRPr="00982C1F" w:rsidRDefault="00E051A1" w:rsidP="00982C1F">
      <w:pPr>
        <w:pStyle w:val="Bulletunder"/>
        <w:numPr>
          <w:ilvl w:val="0"/>
          <w:numId w:val="0"/>
        </w:numPr>
        <w:rPr>
          <w:color w:val="244061" w:themeColor="accent1" w:themeShade="80"/>
        </w:rPr>
      </w:pPr>
      <w:r w:rsidRPr="00982C1F">
        <w:rPr>
          <w:rFonts w:eastAsia="Calibri"/>
          <w:color w:val="244061" w:themeColor="accent1" w:themeShade="80"/>
        </w:rPr>
        <w:t>Pentru propunerile de proi</w:t>
      </w:r>
      <w:r w:rsidRPr="00982C1F">
        <w:rPr>
          <w:color w:val="244061" w:themeColor="accent1" w:themeShade="80"/>
        </w:rPr>
        <w:t xml:space="preserve">ecte care vizează </w:t>
      </w:r>
      <w:r w:rsidR="009D6F5D" w:rsidRPr="00982C1F">
        <w:rPr>
          <w:color w:val="244061" w:themeColor="accent1" w:themeShade="80"/>
        </w:rPr>
        <w:t>A</w:t>
      </w:r>
      <w:r w:rsidRPr="00982C1F">
        <w:rPr>
          <w:color w:val="244061" w:themeColor="accent1" w:themeShade="80"/>
        </w:rPr>
        <w:t xml:space="preserve">ctivitatea </w:t>
      </w:r>
      <w:r w:rsidR="009D6F5D" w:rsidRPr="00982C1F">
        <w:rPr>
          <w:color w:val="244061" w:themeColor="accent1" w:themeShade="80"/>
        </w:rPr>
        <w:t>4</w:t>
      </w:r>
      <w:r w:rsidRPr="00982C1F">
        <w:rPr>
          <w:color w:val="244061" w:themeColor="accent1" w:themeShade="80"/>
        </w:rPr>
        <w:t xml:space="preserve">: </w:t>
      </w:r>
      <w:r w:rsidRPr="00982C1F">
        <w:rPr>
          <w:b/>
          <w:color w:val="244061" w:themeColor="accent1" w:themeShade="80"/>
        </w:rPr>
        <w:t>Sprijin pentru creșterea accesului și participării la</w:t>
      </w:r>
      <w:r w:rsidRPr="00982C1F">
        <w:rPr>
          <w:color w:val="244061" w:themeColor="accent1" w:themeShade="80"/>
        </w:rPr>
        <w:t xml:space="preserve"> </w:t>
      </w:r>
      <w:r w:rsidRPr="00982C1F">
        <w:rPr>
          <w:b/>
          <w:color w:val="244061" w:themeColor="accent1" w:themeShade="80"/>
        </w:rPr>
        <w:t xml:space="preserve">educație: </w:t>
      </w:r>
      <w:r w:rsidRPr="00982C1F">
        <w:rPr>
          <w:color w:val="244061" w:themeColor="accent1" w:themeShade="80"/>
        </w:rPr>
        <w:t>educația timpurie (de nivel antepreșcolar și preșcolar), învățământ primar și secundar, inclusiv a doua șansă şi reducerea părăsirii timpurii a școlii, este obligatorie participarea în proiect a unei instituții publice de învățământ acreditate din rețeaua națională (ISCED 0-2) din județul de unde se află comunitatea marginalizată</w:t>
      </w:r>
      <w:r w:rsidR="006B5366" w:rsidRPr="00982C1F">
        <w:rPr>
          <w:color w:val="244061" w:themeColor="accent1" w:themeShade="80"/>
        </w:rPr>
        <w:t>.</w:t>
      </w:r>
    </w:p>
    <w:p w:rsidR="00A5247E" w:rsidRPr="00982C1F" w:rsidRDefault="00A5247E" w:rsidP="00D41F09">
      <w:pPr>
        <w:pStyle w:val="Listparagraf2"/>
        <w:spacing w:line="240" w:lineRule="auto"/>
        <w:ind w:left="0"/>
        <w:jc w:val="both"/>
        <w:rPr>
          <w:rFonts w:ascii="Calibri" w:hAnsi="Calibri"/>
          <w:color w:val="244061" w:themeColor="accent1" w:themeShade="80"/>
          <w:sz w:val="8"/>
          <w:szCs w:val="22"/>
        </w:rPr>
      </w:pPr>
    </w:p>
    <w:p w:rsidR="0072174E" w:rsidRPr="00982C1F" w:rsidRDefault="004D7CA4">
      <w:pPr>
        <w:pStyle w:val="Classic"/>
        <w:pBdr>
          <w:top w:val="single" w:sz="18" w:space="1" w:color="FFFF00"/>
          <w:left w:val="single" w:sz="18" w:space="4" w:color="FFFF00"/>
          <w:bottom w:val="single" w:sz="18" w:space="1" w:color="FFFF00"/>
          <w:right w:val="single" w:sz="18" w:space="4" w:color="FFFF00"/>
        </w:pBdr>
        <w:rPr>
          <w:color w:val="244061" w:themeColor="accent1" w:themeShade="80"/>
        </w:rPr>
      </w:pPr>
      <w:r w:rsidRPr="00982C1F">
        <w:rPr>
          <w:b/>
          <w:color w:val="244061" w:themeColor="accent1" w:themeShade="80"/>
        </w:rPr>
        <w:t>NOTĂ:</w:t>
      </w:r>
      <w:r w:rsidR="00A5247E" w:rsidRPr="00982C1F">
        <w:rPr>
          <w:color w:val="244061" w:themeColor="accent1" w:themeShade="80"/>
        </w:rPr>
        <w:t xml:space="preserve"> O entitate cu personalitate juridică nu poate participa în mai mult de 5 proiecte pentru fiecare cerere de propuneri de proiecte, indiferent de calitatea sa de partener sau solicitant. În cazul în care este identificat ca participând la mai mult de 5 proiecte pe o cerere de propuneri de proiecte, toate proiectele identificate cu acea entitate juridică participantă vor fi respinse.</w:t>
      </w:r>
    </w:p>
    <w:p w:rsidR="00772532" w:rsidRPr="00982C1F" w:rsidRDefault="00772532" w:rsidP="00D41F09">
      <w:pPr>
        <w:pStyle w:val="Listparagraf2"/>
        <w:spacing w:line="240" w:lineRule="auto"/>
        <w:ind w:left="0"/>
        <w:jc w:val="both"/>
        <w:rPr>
          <w:rFonts w:asciiTheme="minorHAnsi" w:hAnsiTheme="minorHAnsi" w:cstheme="minorHAnsi"/>
          <w:color w:val="244061" w:themeColor="accent1" w:themeShade="80"/>
          <w:sz w:val="2"/>
          <w:szCs w:val="22"/>
        </w:rPr>
      </w:pPr>
    </w:p>
    <w:p w:rsidR="0072174E" w:rsidRPr="00982C1F" w:rsidRDefault="000A61EF">
      <w:pPr>
        <w:pStyle w:val="Headingx1"/>
        <w:rPr>
          <w:color w:val="244061" w:themeColor="accent1" w:themeShade="80"/>
        </w:rPr>
      </w:pPr>
      <w:r w:rsidRPr="00982C1F">
        <w:rPr>
          <w:color w:val="244061" w:themeColor="accent1" w:themeShade="80"/>
        </w:rPr>
        <w:t>Capacitatea financiară</w:t>
      </w:r>
    </w:p>
    <w:p w:rsidR="0072174E" w:rsidRPr="00982C1F" w:rsidRDefault="00772532">
      <w:pPr>
        <w:pStyle w:val="Classic"/>
        <w:rPr>
          <w:color w:val="244061" w:themeColor="accent1" w:themeShade="80"/>
        </w:rPr>
      </w:pPr>
      <w:r w:rsidRPr="00982C1F">
        <w:rPr>
          <w:rFonts w:eastAsia="Calibri"/>
          <w:color w:val="244061" w:themeColor="accent1" w:themeShade="80"/>
        </w:rPr>
        <w:t xml:space="preserve">Solicitantul și partenerii trebuie să demonstreze capacitatea financiară, în conformitate cu prevederile </w:t>
      </w:r>
      <w:r w:rsidRPr="00982C1F">
        <w:rPr>
          <w:rFonts w:eastAsia="Calibri"/>
          <w:i/>
          <w:color w:val="244061" w:themeColor="accent1" w:themeShade="80"/>
        </w:rPr>
        <w:t>Orientărilor privind accesarea finanțărilor în cadrul POCU 2014-2020</w:t>
      </w:r>
      <w:r w:rsidR="000A61EF" w:rsidRPr="00982C1F">
        <w:rPr>
          <w:rFonts w:eastAsia="Calibri"/>
          <w:color w:val="244061" w:themeColor="accent1" w:themeShade="80"/>
        </w:rPr>
        <w:t>, cap 4.1</w:t>
      </w:r>
      <w:r w:rsidRPr="00982C1F">
        <w:rPr>
          <w:rFonts w:eastAsia="Calibri"/>
          <w:color w:val="244061" w:themeColor="accent1" w:themeShade="80"/>
        </w:rPr>
        <w:t>.</w:t>
      </w:r>
    </w:p>
    <w:p w:rsidR="00A5247E" w:rsidRPr="00982C1F" w:rsidRDefault="00A5247E" w:rsidP="00D41F09">
      <w:pPr>
        <w:pStyle w:val="Listparagraf2"/>
        <w:spacing w:line="240" w:lineRule="auto"/>
        <w:ind w:left="0"/>
        <w:jc w:val="both"/>
        <w:rPr>
          <w:rFonts w:ascii="Calibri" w:hAnsi="Calibri"/>
          <w:color w:val="244061" w:themeColor="accent1" w:themeShade="80"/>
          <w:sz w:val="22"/>
          <w:szCs w:val="22"/>
        </w:rPr>
      </w:pPr>
    </w:p>
    <w:p w:rsidR="0072174E" w:rsidRPr="00982C1F" w:rsidRDefault="000732FD">
      <w:pPr>
        <w:pStyle w:val="Headingx"/>
        <w:rPr>
          <w:color w:val="244061" w:themeColor="accent1" w:themeShade="80"/>
        </w:rPr>
      </w:pPr>
      <w:bookmarkStart w:id="57" w:name="_Toc4076140"/>
      <w:r w:rsidRPr="00982C1F">
        <w:rPr>
          <w:rFonts w:eastAsia="Calibri"/>
          <w:color w:val="244061" w:themeColor="accent1" w:themeShade="80"/>
        </w:rPr>
        <w:t>2.2</w:t>
      </w:r>
      <w:r w:rsidR="005605AD" w:rsidRPr="00982C1F">
        <w:rPr>
          <w:rFonts w:eastAsia="Calibri"/>
          <w:color w:val="244061" w:themeColor="accent1" w:themeShade="80"/>
        </w:rPr>
        <w:t>.</w:t>
      </w:r>
      <w:r w:rsidRPr="00982C1F">
        <w:rPr>
          <w:rFonts w:eastAsia="Calibri"/>
          <w:color w:val="244061" w:themeColor="accent1" w:themeShade="80"/>
        </w:rPr>
        <w:t xml:space="preserve"> Eligibilitatea proiectului</w:t>
      </w:r>
      <w:r w:rsidR="00225CBE" w:rsidRPr="00982C1F">
        <w:rPr>
          <w:rFonts w:eastAsia="Calibri"/>
          <w:color w:val="244061" w:themeColor="accent1" w:themeShade="80"/>
        </w:rPr>
        <w:t xml:space="preserve"> </w:t>
      </w:r>
      <w:r w:rsidR="00FE6DBE" w:rsidRPr="00982C1F">
        <w:rPr>
          <w:rFonts w:eastAsia="Calibri"/>
          <w:color w:val="244061" w:themeColor="accent1" w:themeShade="80"/>
        </w:rPr>
        <w:t xml:space="preserve">și activităților </w:t>
      </w:r>
      <w:r w:rsidR="00741039" w:rsidRPr="00982C1F">
        <w:rPr>
          <w:rFonts w:eastAsia="Calibri"/>
          <w:color w:val="244061" w:themeColor="accent1" w:themeShade="80"/>
        </w:rPr>
        <w:t>– condiţii generale și specifice</w:t>
      </w:r>
      <w:bookmarkEnd w:id="57"/>
    </w:p>
    <w:p w:rsidR="0072174E" w:rsidRPr="00982C1F" w:rsidRDefault="00D610CE">
      <w:pPr>
        <w:pStyle w:val="Classic"/>
        <w:rPr>
          <w:color w:val="244061" w:themeColor="accent1" w:themeShade="80"/>
        </w:rPr>
      </w:pPr>
      <w:r w:rsidRPr="00982C1F">
        <w:rPr>
          <w:color w:val="244061" w:themeColor="accent1" w:themeShade="80"/>
        </w:rPr>
        <w:t>Pentru a putea beneficia de finanțare în cadrul POCU, proiectul propus trebuie să îndeplinească cumulativ următoarele condiții:</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Proiectul propus spre finanțare (aceleași activități, pentru aceiaşi membri ai grupului ţintă) NU a mai beneficiat de sprijin financiar din fonduri nerambursabile (evitarea dublei finanțări);</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 xml:space="preserve">Proiectul propus spre finanțare </w:t>
      </w:r>
      <w:r w:rsidR="004D7CA4" w:rsidRPr="00982C1F">
        <w:rPr>
          <w:color w:val="244061" w:themeColor="accent1" w:themeShade="80"/>
          <w:lang w:eastAsia="ar-SA"/>
        </w:rPr>
        <w:t>NU</w:t>
      </w:r>
      <w:r w:rsidRPr="00982C1F">
        <w:rPr>
          <w:color w:val="244061" w:themeColor="accent1" w:themeShade="80"/>
          <w:lang w:eastAsia="ar-SA"/>
        </w:rPr>
        <w:t xml:space="preserve"> este încheiat în mod fizic sau implementat integral înainte de depunerea cererii de finanțare la autoritatea de management, indiferent dacă toate plățile aferente au fost efectuate de către solicitant(art. 65, alin (6) din Reg. </w:t>
      </w:r>
      <w:r w:rsidRPr="00982C1F">
        <w:rPr>
          <w:color w:val="244061" w:themeColor="accent1" w:themeShade="80"/>
          <w:lang w:eastAsia="ar-SA"/>
        </w:rPr>
        <w:lastRenderedPageBreak/>
        <w:t>1303/2013);</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Tipul de proiect se încadrează din punct de vedere al eligibilității în intervenția/intervențiile din cadrul SDL aprobate;</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Activitățile proiectului se încadrează în Programul Operațional (axa prioritară, prioritatea de investiţii, obiectivul specific, tipurile de măsuri) conform specificului de finanțare stabilit în prezentul Ghid.</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Grupul țintă al proiectului propus se încadrează în categoriile eligibile și țintele minime ale indicatorilor specifici de realizare și de rezultat imediat menționate în SDL aprobată;</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Valoarea proiectului şi contribuția financiară solicitată</w:t>
      </w:r>
      <w:r w:rsidR="004D7CA4" w:rsidRPr="00982C1F">
        <w:rPr>
          <w:color w:val="244061" w:themeColor="accent1" w:themeShade="80"/>
          <w:lang w:eastAsia="ar-SA"/>
        </w:rPr>
        <w:t xml:space="preserve"> </w:t>
      </w:r>
      <w:r w:rsidRPr="00982C1F">
        <w:rPr>
          <w:color w:val="244061" w:themeColor="accent1" w:themeShade="80"/>
          <w:lang w:eastAsia="ar-SA"/>
        </w:rPr>
        <w:t xml:space="preserve">se încadrează în limitele stabilite în prezentul Ghid; Valoarea ajutorului de stat/de minimis </w:t>
      </w:r>
      <w:r w:rsidR="004D7CA4" w:rsidRPr="00982C1F">
        <w:rPr>
          <w:color w:val="244061" w:themeColor="accent1" w:themeShade="80"/>
          <w:lang w:eastAsia="ar-SA"/>
        </w:rPr>
        <w:t>trebuie să resepecte</w:t>
      </w:r>
      <w:r w:rsidRPr="00982C1F">
        <w:rPr>
          <w:color w:val="244061" w:themeColor="accent1" w:themeShade="80"/>
          <w:lang w:eastAsia="ar-SA"/>
        </w:rPr>
        <w:t xml:space="preserve"> limita maximă din Ghidul Solicitantului - Condiții Specifice (acolo unde este cazul);</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Durata de implementare a proiectului propus nu trebuie să depășească 31 Decembrie 2023;</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 xml:space="preserve">Bugetul proiectului propus trebuie să se încadreze în limitele de buget stabilite prin Ghidul </w:t>
      </w:r>
      <w:r w:rsidR="000373C5" w:rsidRPr="00982C1F">
        <w:rPr>
          <w:color w:val="244061" w:themeColor="accent1" w:themeShade="80"/>
          <w:lang w:eastAsia="ar-SA"/>
        </w:rPr>
        <w:t>GAL</w:t>
      </w:r>
      <w:r w:rsidRPr="00982C1F">
        <w:rPr>
          <w:color w:val="244061" w:themeColor="accent1" w:themeShade="80"/>
          <w:lang w:eastAsia="ar-SA"/>
        </w:rPr>
        <w:t xml:space="preserve"> </w:t>
      </w:r>
      <w:r w:rsidR="007C0988" w:rsidRPr="00982C1F">
        <w:rPr>
          <w:color w:val="244061" w:themeColor="accent1" w:themeShade="80"/>
          <w:lang w:eastAsia="ar-SA"/>
        </w:rPr>
        <w:t xml:space="preserve">(se va verifica prin fișa de proiect selectată de GAL și avizată de CCS restrâns) </w:t>
      </w:r>
      <w:r w:rsidR="004D7CA4" w:rsidRPr="00982C1F">
        <w:rPr>
          <w:color w:val="244061" w:themeColor="accent1" w:themeShade="80"/>
          <w:lang w:eastAsia="ar-SA"/>
        </w:rPr>
        <w:t>și să respecte rata de cofinanţare (nerambursabilă, buget național și contribuție proprie) stabilită prin Ghid</w:t>
      </w:r>
      <w:r w:rsidR="007C0988" w:rsidRPr="00982C1F">
        <w:rPr>
          <w:color w:val="244061" w:themeColor="accent1" w:themeShade="80"/>
          <w:lang w:eastAsia="ar-SA"/>
        </w:rPr>
        <w:t>ul Solicitantului – Condiții Specifice</w:t>
      </w:r>
      <w:r w:rsidR="00D14562" w:rsidRPr="00982C1F">
        <w:rPr>
          <w:color w:val="244061" w:themeColor="accent1" w:themeShade="80"/>
          <w:lang w:eastAsia="ar-SA"/>
        </w:rPr>
        <w:t xml:space="preserve"> OS 5.1.</w:t>
      </w:r>
      <w:r w:rsidR="004D7CA4" w:rsidRPr="00982C1F">
        <w:rPr>
          <w:color w:val="244061" w:themeColor="accent1" w:themeShade="80"/>
          <w:lang w:eastAsia="ar-SA"/>
        </w:rPr>
        <w:t>;</w:t>
      </w:r>
    </w:p>
    <w:p w:rsidR="0072174E" w:rsidRPr="00982C1F" w:rsidRDefault="00183AB9">
      <w:pPr>
        <w:pStyle w:val="Line"/>
        <w:numPr>
          <w:ilvl w:val="0"/>
          <w:numId w:val="60"/>
        </w:numPr>
        <w:ind w:left="1134"/>
        <w:rPr>
          <w:color w:val="244061" w:themeColor="accent1" w:themeShade="80"/>
          <w:lang w:eastAsia="ar-SA"/>
        </w:rPr>
      </w:pPr>
      <w:r w:rsidRPr="00982C1F">
        <w:rPr>
          <w:color w:val="244061" w:themeColor="accent1" w:themeShade="80"/>
          <w:lang w:eastAsia="ar-SA"/>
        </w:rPr>
        <w:t>Cheltuielile prevăzute la capitolul de cheltuieli eligibile sunt conforme cu cele prevăzute în Ghidul Solicitantului - Condiții Specifice</w:t>
      </w:r>
      <w:r w:rsidR="00D14562" w:rsidRPr="00982C1F">
        <w:rPr>
          <w:color w:val="244061" w:themeColor="accent1" w:themeShade="80"/>
          <w:lang w:eastAsia="ar-SA"/>
        </w:rPr>
        <w:t xml:space="preserve"> OS 5.1</w:t>
      </w:r>
      <w:r w:rsidRPr="00982C1F">
        <w:rPr>
          <w:color w:val="244061" w:themeColor="accent1" w:themeShade="80"/>
          <w:lang w:eastAsia="ar-SA"/>
        </w:rPr>
        <w:t>;</w:t>
      </w:r>
    </w:p>
    <w:p w:rsidR="0072174E" w:rsidRPr="00982C1F" w:rsidRDefault="00D610CE">
      <w:pPr>
        <w:pStyle w:val="Line"/>
        <w:numPr>
          <w:ilvl w:val="0"/>
          <w:numId w:val="60"/>
        </w:numPr>
        <w:ind w:left="1134"/>
        <w:rPr>
          <w:b/>
          <w:color w:val="244061" w:themeColor="accent1" w:themeShade="80"/>
          <w:lang w:eastAsia="ar-SA"/>
        </w:rPr>
      </w:pPr>
      <w:r w:rsidRPr="00982C1F">
        <w:rPr>
          <w:color w:val="244061" w:themeColor="accent1" w:themeShade="80"/>
          <w:lang w:eastAsia="ar-SA"/>
        </w:rPr>
        <w:t xml:space="preserve">Proiectul trebuie să cuprindă, în cadrul activității de </w:t>
      </w:r>
      <w:r w:rsidR="00183AB9" w:rsidRPr="00982C1F">
        <w:rPr>
          <w:color w:val="244061" w:themeColor="accent1" w:themeShade="80"/>
          <w:lang w:eastAsia="ar-SA"/>
        </w:rPr>
        <w:t>informare și publicitate, măsurile minime  prevăzute în Manualul de Identitate Vizuală.</w:t>
      </w:r>
    </w:p>
    <w:p w:rsidR="007E4E11" w:rsidRPr="00982C1F" w:rsidRDefault="007E4E11" w:rsidP="00A46037">
      <w:pPr>
        <w:spacing w:before="120" w:after="120" w:line="240" w:lineRule="auto"/>
        <w:jc w:val="both"/>
        <w:rPr>
          <w:rFonts w:ascii="Calibri" w:eastAsia="Calibri" w:hAnsi="Calibri" w:cs="Times New Roman"/>
          <w:b/>
          <w:color w:val="244061" w:themeColor="accent1" w:themeShade="80"/>
          <w:sz w:val="8"/>
          <w:szCs w:val="8"/>
        </w:rPr>
      </w:pPr>
    </w:p>
    <w:p w:rsidR="0072174E" w:rsidRPr="00982C1F" w:rsidRDefault="00183AB9">
      <w:pPr>
        <w:pStyle w:val="Classic"/>
        <w:rPr>
          <w:rFonts w:eastAsia="Calibri"/>
          <w:b/>
          <w:color w:val="244061" w:themeColor="accent1" w:themeShade="80"/>
        </w:rPr>
      </w:pPr>
      <w:r w:rsidRPr="00982C1F">
        <w:rPr>
          <w:rFonts w:eastAsia="Calibri"/>
          <w:b/>
          <w:color w:val="244061" w:themeColor="accent1" w:themeShade="80"/>
        </w:rPr>
        <w:t>Evitarea dublei finanțări</w:t>
      </w:r>
    </w:p>
    <w:p w:rsidR="00910FE5" w:rsidRPr="00982C1F" w:rsidRDefault="006065F3">
      <w:pPr>
        <w:pStyle w:val="Classic"/>
        <w:rPr>
          <w:rFonts w:eastAsia="Calibri"/>
          <w:color w:val="244061" w:themeColor="accent1" w:themeShade="80"/>
        </w:rPr>
      </w:pPr>
      <w:r w:rsidRPr="00982C1F">
        <w:rPr>
          <w:rFonts w:eastAsia="MS Mincho"/>
          <w:color w:val="244061" w:themeColor="accent1" w:themeShade="80"/>
        </w:rPr>
        <w:t xml:space="preserve">Se va avea în vedere capitolul relevant </w:t>
      </w:r>
      <w:r w:rsidR="000A61EF" w:rsidRPr="00982C1F">
        <w:rPr>
          <w:rFonts w:eastAsia="MS Mincho"/>
          <w:color w:val="244061" w:themeColor="accent1" w:themeShade="80"/>
        </w:rPr>
        <w:t xml:space="preserve">(cap. 3.2) </w:t>
      </w:r>
      <w:r w:rsidRPr="00982C1F">
        <w:rPr>
          <w:rFonts w:eastAsia="MS Mincho"/>
          <w:color w:val="244061" w:themeColor="accent1" w:themeShade="80"/>
        </w:rPr>
        <w:t xml:space="preserve">din </w:t>
      </w:r>
      <w:r w:rsidRPr="00982C1F">
        <w:rPr>
          <w:rFonts w:eastAsia="MS Mincho"/>
          <w:i/>
          <w:color w:val="244061" w:themeColor="accent1" w:themeShade="80"/>
        </w:rPr>
        <w:t>Orientări privind oportunitățile de finanțare în cadrul POCU 2014-2020</w:t>
      </w:r>
      <w:r w:rsidR="00AA63FD" w:rsidRPr="00982C1F">
        <w:rPr>
          <w:rFonts w:eastAsia="MS Mincho"/>
          <w:color w:val="244061" w:themeColor="accent1" w:themeShade="80"/>
        </w:rPr>
        <w:t xml:space="preserve"> și </w:t>
      </w:r>
      <w:r w:rsidR="00B40EC7" w:rsidRPr="00982C1F">
        <w:rPr>
          <w:rFonts w:eastAsia="MS Mincho"/>
          <w:color w:val="244061" w:themeColor="accent1" w:themeShade="80"/>
        </w:rPr>
        <w:t xml:space="preserve">Anexa </w:t>
      </w:r>
      <w:r w:rsidR="009B27A7" w:rsidRPr="00982C1F">
        <w:rPr>
          <w:rFonts w:eastAsia="MS Mincho"/>
          <w:color w:val="244061" w:themeColor="accent1" w:themeShade="80"/>
        </w:rPr>
        <w:t xml:space="preserve">4 la </w:t>
      </w:r>
      <w:r w:rsidR="009B27A7" w:rsidRPr="00982C1F">
        <w:rPr>
          <w:rFonts w:eastAsia="MS Mincho"/>
          <w:i/>
          <w:color w:val="244061" w:themeColor="accent1" w:themeShade="80"/>
        </w:rPr>
        <w:t>Orientări privind accesarea finanțărilor în cadrul Programului Operațional Capital Uman 2014-2020</w:t>
      </w:r>
      <w:r w:rsidR="009B27A7" w:rsidRPr="00982C1F">
        <w:rPr>
          <w:rFonts w:eastAsia="MS Mincho"/>
          <w:color w:val="244061" w:themeColor="accent1" w:themeShade="80"/>
        </w:rPr>
        <w:t xml:space="preserve"> </w:t>
      </w:r>
      <w:r w:rsidR="001F56CD" w:rsidRPr="00982C1F">
        <w:rPr>
          <w:rFonts w:eastAsia="MS Mincho"/>
          <w:color w:val="244061" w:themeColor="accent1" w:themeShade="80"/>
        </w:rPr>
        <w:t>– Declarație cu privire la evitarea dublei finanțări.</w:t>
      </w:r>
    </w:p>
    <w:p w:rsidR="0072174E" w:rsidRPr="00982C1F" w:rsidRDefault="0072174E">
      <w:pPr>
        <w:spacing w:before="120" w:after="120" w:line="240" w:lineRule="auto"/>
        <w:jc w:val="both"/>
        <w:rPr>
          <w:rFonts w:ascii="Calibri" w:eastAsia="Calibri" w:hAnsi="Calibri" w:cs="Times New Roman"/>
          <w:color w:val="244061" w:themeColor="accent1" w:themeShade="80"/>
          <w:sz w:val="8"/>
          <w:szCs w:val="8"/>
        </w:rPr>
      </w:pPr>
    </w:p>
    <w:p w:rsidR="0072174E" w:rsidRPr="00982C1F" w:rsidRDefault="003A5EF0">
      <w:pPr>
        <w:pStyle w:val="Headingx"/>
        <w:rPr>
          <w:color w:val="244061" w:themeColor="accent1" w:themeShade="80"/>
        </w:rPr>
      </w:pPr>
      <w:bookmarkStart w:id="58" w:name="_Toc486000204"/>
      <w:bookmarkStart w:id="59" w:name="_Toc4076141"/>
      <w:r w:rsidRPr="00982C1F">
        <w:rPr>
          <w:rFonts w:eastAsia="Calibri"/>
          <w:color w:val="244061" w:themeColor="accent1" w:themeShade="80"/>
        </w:rPr>
        <w:t>2.3. Eligibilitatea cheltuielilor</w:t>
      </w:r>
      <w:bookmarkEnd w:id="58"/>
      <w:bookmarkEnd w:id="59"/>
      <w:r w:rsidRPr="00982C1F">
        <w:rPr>
          <w:rFonts w:eastAsia="Calibri"/>
          <w:color w:val="244061" w:themeColor="accent1" w:themeShade="80"/>
        </w:rPr>
        <w:t xml:space="preserve"> </w:t>
      </w:r>
    </w:p>
    <w:p w:rsidR="0072174E" w:rsidRPr="00982C1F" w:rsidRDefault="003A5EF0">
      <w:pPr>
        <w:pStyle w:val="Classic"/>
        <w:rPr>
          <w:color w:val="244061" w:themeColor="accent1" w:themeShade="80"/>
          <w:lang w:eastAsia="ar-SA"/>
        </w:rPr>
      </w:pPr>
      <w:r w:rsidRPr="00982C1F">
        <w:rPr>
          <w:color w:val="244061" w:themeColor="accent1" w:themeShade="80"/>
          <w:lang w:eastAsia="ar-SA"/>
        </w:rPr>
        <w:t>Încadrarea cheltuielilor eligibile în cadrul acestei cereri de propuneri de proiecte se realize</w:t>
      </w:r>
      <w:r w:rsidR="000A61EF" w:rsidRPr="00982C1F">
        <w:rPr>
          <w:color w:val="244061" w:themeColor="accent1" w:themeShade="80"/>
          <w:lang w:eastAsia="ar-SA"/>
        </w:rPr>
        <w:t>a</w:t>
      </w:r>
      <w:r w:rsidRPr="00982C1F">
        <w:rPr>
          <w:color w:val="244061" w:themeColor="accent1" w:themeShade="80"/>
          <w:lang w:eastAsia="ar-SA"/>
        </w:rPr>
        <w:t>ză după cum urmează:</w:t>
      </w:r>
    </w:p>
    <w:p w:rsidR="0072174E" w:rsidRPr="00982C1F" w:rsidRDefault="00962287">
      <w:pPr>
        <w:pStyle w:val="Legend"/>
        <w:rPr>
          <w:color w:val="244061" w:themeColor="accent1" w:themeShade="80"/>
          <w:lang w:eastAsia="ar-SA"/>
        </w:rPr>
      </w:pPr>
      <w:r w:rsidRPr="00982C1F">
        <w:rPr>
          <w:color w:val="244061" w:themeColor="accent1" w:themeShade="80"/>
        </w:rPr>
        <w:t xml:space="preserve">Tabelul </w:t>
      </w:r>
      <w:r w:rsidR="006B5C64" w:rsidRPr="00982C1F">
        <w:rPr>
          <w:color w:val="244061" w:themeColor="accent1" w:themeShade="80"/>
        </w:rPr>
        <w:t>5</w:t>
      </w:r>
      <w:r w:rsidRPr="00982C1F">
        <w:rPr>
          <w:color w:val="244061" w:themeColor="accent1" w:themeShade="80"/>
        </w:rPr>
        <w:t>. Încadrarea cheltuielilor eligibile</w:t>
      </w:r>
    </w:p>
    <w:tbl>
      <w:tblPr>
        <w:tblStyle w:val="GridTable1Light-Accent51"/>
        <w:tblW w:w="5077" w:type="pct"/>
        <w:tblLayout w:type="fixed"/>
        <w:tblLook w:val="00A0" w:firstRow="1" w:lastRow="0" w:firstColumn="1" w:lastColumn="0" w:noHBand="0" w:noVBand="0"/>
      </w:tblPr>
      <w:tblGrid>
        <w:gridCol w:w="1214"/>
        <w:gridCol w:w="59"/>
        <w:gridCol w:w="1132"/>
        <w:gridCol w:w="174"/>
        <w:gridCol w:w="18"/>
        <w:gridCol w:w="1527"/>
        <w:gridCol w:w="1087"/>
        <w:gridCol w:w="4565"/>
      </w:tblGrid>
      <w:tr w:rsidR="00982C1F" w:rsidRPr="00982C1F" w:rsidTr="00962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8"/>
          </w:tcPr>
          <w:p w:rsidR="0072174E" w:rsidRPr="00982C1F" w:rsidRDefault="00183AB9">
            <w:pPr>
              <w:rPr>
                <w:rFonts w:cstheme="minorHAnsi"/>
                <w:color w:val="244061" w:themeColor="accent1" w:themeShade="80"/>
                <w:sz w:val="20"/>
                <w:szCs w:val="20"/>
              </w:rPr>
            </w:pPr>
            <w:r w:rsidRPr="00982C1F">
              <w:rPr>
                <w:rFonts w:cstheme="minorHAnsi"/>
                <w:color w:val="244061" w:themeColor="accent1" w:themeShade="80"/>
                <w:sz w:val="20"/>
                <w:szCs w:val="20"/>
              </w:rPr>
              <w:t xml:space="preserve">Cheltuieli directe </w:t>
            </w:r>
          </w:p>
          <w:p w:rsidR="0072174E" w:rsidRPr="00982C1F" w:rsidRDefault="00183AB9">
            <w:pPr>
              <w:rPr>
                <w:rFonts w:cstheme="minorHAnsi"/>
                <w:b w:val="0"/>
                <w:color w:val="244061" w:themeColor="accent1" w:themeShade="80"/>
                <w:sz w:val="20"/>
                <w:szCs w:val="20"/>
              </w:rPr>
            </w:pPr>
            <w:r w:rsidRPr="00982C1F">
              <w:rPr>
                <w:rFonts w:cstheme="minorHAnsi"/>
                <w:color w:val="244061" w:themeColor="accent1" w:themeShade="80"/>
                <w:sz w:val="20"/>
                <w:szCs w:val="20"/>
              </w:rPr>
              <w:t xml:space="preserve">Cheltuielile eligibile directe reprezintă cheltuieli care pot fi atribuite unei anumite activități individuale din cadrul proiectului şi pentru care este demonstrată legătura cu activitatea/ sub activitatea în cauză </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tcPr>
          <w:p w:rsidR="0072174E" w:rsidRPr="00982C1F" w:rsidRDefault="0072174E">
            <w:pPr>
              <w:rPr>
                <w:rFonts w:cstheme="minorHAnsi"/>
                <w:b w:val="0"/>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Categorie MySMIS</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Subcategorie MySMIS</w:t>
            </w:r>
          </w:p>
        </w:tc>
        <w:tc>
          <w:tcPr>
            <w:tcW w:w="2891"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Subcategoria (descrierea cheltuielii) conține:</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val="restart"/>
          </w:tcPr>
          <w:p w:rsidR="0072174E" w:rsidRPr="00982C1F" w:rsidRDefault="00183AB9">
            <w:pPr>
              <w:rPr>
                <w:rFonts w:cstheme="minorHAnsi"/>
                <w:color w:val="244061" w:themeColor="accent1" w:themeShade="80"/>
                <w:sz w:val="20"/>
                <w:szCs w:val="20"/>
              </w:rPr>
            </w:pPr>
            <w:r w:rsidRPr="00982C1F">
              <w:rPr>
                <w:rFonts w:cstheme="minorHAnsi"/>
                <w:color w:val="244061" w:themeColor="accent1" w:themeShade="80"/>
                <w:sz w:val="20"/>
                <w:szCs w:val="20"/>
              </w:rPr>
              <w:t xml:space="preserve">Cheltuielile eligibile directe  care nu </w:t>
            </w:r>
            <w:r w:rsidRPr="00982C1F">
              <w:rPr>
                <w:rFonts w:cstheme="minorHAnsi"/>
                <w:color w:val="244061" w:themeColor="accent1" w:themeShade="80"/>
                <w:sz w:val="20"/>
                <w:szCs w:val="20"/>
              </w:rPr>
              <w:lastRenderedPageBreak/>
              <w:t xml:space="preserve">intră sub incidența ajutorului de minimis </w:t>
            </w: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9-Cheltuieli aferente manageme</w:t>
            </w:r>
            <w:r w:rsidRPr="00982C1F">
              <w:rPr>
                <w:rFonts w:cstheme="minorHAnsi"/>
                <w:color w:val="244061" w:themeColor="accent1" w:themeShade="80"/>
                <w:sz w:val="20"/>
                <w:szCs w:val="20"/>
              </w:rPr>
              <w:lastRenderedPageBreak/>
              <w:t>ntului de proiect</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23-Cheltuieli salariale cu managerul de proiect</w:t>
            </w:r>
          </w:p>
        </w:tc>
        <w:tc>
          <w:tcPr>
            <w:tcW w:w="2891" w:type="pct"/>
            <w:gridSpan w:val="2"/>
          </w:tcPr>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Salariu manager de proiect.</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b w:val="0"/>
                <w:color w:val="244061" w:themeColor="accent1" w:themeShade="80"/>
                <w:sz w:val="20"/>
                <w:szCs w:val="20"/>
              </w:rPr>
            </w:pPr>
          </w:p>
        </w:tc>
        <w:tc>
          <w:tcPr>
            <w:tcW w:w="609" w:type="pct"/>
            <w:gridSpan w:val="2"/>
            <w:vMerge w:val="restart"/>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25-Cheltuieli salariale</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83-Cheltuieli salariale cu personalul implicat in implementarea proiectului (în derularea activităților, altele decât management de proiect)</w:t>
            </w:r>
          </w:p>
        </w:tc>
        <w:tc>
          <w:tcPr>
            <w:tcW w:w="2891" w:type="pct"/>
            <w:gridSpan w:val="2"/>
          </w:tcPr>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Salarii pentru personalul implicat in implementarea proiectului (în derularea activităților, altele decât management de proiect.</w:t>
            </w:r>
          </w:p>
          <w:p w:rsidR="00E22B97" w:rsidRPr="00982C1F" w:rsidRDefault="00E22B97" w:rsidP="000653AD">
            <w:pPr>
              <w:pStyle w:val="Listparagraf"/>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Contracte de ant</w:t>
            </w:r>
            <w:r w:rsidR="00350AF5" w:rsidRPr="00982C1F">
              <w:rPr>
                <w:rFonts w:cstheme="minorHAnsi"/>
                <w:color w:val="244061" w:themeColor="accent1" w:themeShade="80"/>
                <w:sz w:val="20"/>
                <w:szCs w:val="20"/>
              </w:rPr>
              <w:t>r</w:t>
            </w:r>
            <w:r w:rsidRPr="00982C1F">
              <w:rPr>
                <w:rFonts w:cstheme="minorHAnsi"/>
                <w:color w:val="244061" w:themeColor="accent1" w:themeShade="80"/>
                <w:sz w:val="20"/>
                <w:szCs w:val="20"/>
              </w:rPr>
              <w:t>epriz</w:t>
            </w:r>
            <w:r w:rsidR="000A58D9" w:rsidRPr="00982C1F">
              <w:rPr>
                <w:rFonts w:cstheme="minorHAnsi"/>
                <w:color w:val="244061" w:themeColor="accent1" w:themeShade="80"/>
                <w:sz w:val="20"/>
                <w:szCs w:val="20"/>
              </w:rPr>
              <w:t>ă</w:t>
            </w:r>
          </w:p>
          <w:p w:rsidR="00910FE5" w:rsidRPr="00982C1F" w:rsidRDefault="00910FE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164-Contribuții sociale aferente cheltuielilor salariale şi cheltuielilor asimilate acestora (contribuții angajați şi angajatori)</w:t>
            </w:r>
          </w:p>
        </w:tc>
        <w:tc>
          <w:tcPr>
            <w:tcW w:w="2891" w:type="pct"/>
            <w:gridSpan w:val="2"/>
          </w:tcPr>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Contribuții sociale aferente cheltuielilor salariale şi cheltuielilor asimilate acestora (contribuții angajați şi angajatori)*</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 această subcategorie se includ:</w:t>
            </w:r>
          </w:p>
          <w:p w:rsidR="0072174E" w:rsidRPr="00982C1F" w:rsidRDefault="00183AB9">
            <w:pPr>
              <w:numPr>
                <w:ilvl w:val="1"/>
                <w:numId w:val="131"/>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Contribuții angajat şi angajator pentru manager de proiect</w:t>
            </w:r>
          </w:p>
          <w:p w:rsidR="0072174E" w:rsidRPr="00982C1F" w:rsidRDefault="00183AB9">
            <w:pPr>
              <w:numPr>
                <w:ilvl w:val="1"/>
                <w:numId w:val="131"/>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Contribuții angajați şi angajatori pentru personalul implicat in implementarea proiectului altele decât management de proiect.</w:t>
            </w:r>
          </w:p>
          <w:p w:rsidR="00350AF5" w:rsidRPr="00982C1F" w:rsidRDefault="00350AF5">
            <w:pPr>
              <w:numPr>
                <w:ilvl w:val="1"/>
                <w:numId w:val="131"/>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Contribu</w:t>
            </w:r>
            <w:r w:rsidR="000A58D9" w:rsidRPr="00982C1F">
              <w:rPr>
                <w:rFonts w:cstheme="minorHAnsi"/>
                <w:color w:val="244061" w:themeColor="accent1" w:themeShade="80"/>
                <w:sz w:val="20"/>
                <w:szCs w:val="20"/>
              </w:rPr>
              <w:t>ț</w:t>
            </w:r>
            <w:r w:rsidRPr="00982C1F">
              <w:rPr>
                <w:rFonts w:cstheme="minorHAnsi"/>
                <w:color w:val="244061" w:themeColor="accent1" w:themeShade="80"/>
                <w:sz w:val="20"/>
                <w:szCs w:val="20"/>
              </w:rPr>
              <w:t xml:space="preserve">ii </w:t>
            </w:r>
            <w:r w:rsidR="000A58D9" w:rsidRPr="00982C1F">
              <w:rPr>
                <w:rFonts w:cstheme="minorHAnsi"/>
                <w:color w:val="244061" w:themeColor="accent1" w:themeShade="80"/>
                <w:sz w:val="20"/>
                <w:szCs w:val="20"/>
              </w:rPr>
              <w:t xml:space="preserve">și taxe </w:t>
            </w:r>
            <w:r w:rsidRPr="00982C1F">
              <w:rPr>
                <w:rFonts w:cstheme="minorHAnsi"/>
                <w:color w:val="244061" w:themeColor="accent1" w:themeShade="80"/>
                <w:sz w:val="20"/>
                <w:szCs w:val="20"/>
              </w:rPr>
              <w:t>aferente contractelor de antrepriza</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AE1511" w:rsidRPr="00982C1F" w:rsidRDefault="00AE1511" w:rsidP="00AE1511">
            <w:pPr>
              <w:rPr>
                <w:rFonts w:cstheme="minorHAnsi"/>
                <w:color w:val="244061" w:themeColor="accent1" w:themeShade="80"/>
                <w:sz w:val="20"/>
                <w:szCs w:val="20"/>
              </w:rPr>
            </w:pPr>
          </w:p>
        </w:tc>
        <w:tc>
          <w:tcPr>
            <w:tcW w:w="609" w:type="pct"/>
            <w:gridSpan w:val="2"/>
          </w:tcPr>
          <w:p w:rsidR="00AE1511" w:rsidRPr="00982C1F" w:rsidRDefault="00AE1511" w:rsidP="00AE1511">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AE1511" w:rsidRPr="00982C1F" w:rsidRDefault="00AE1511" w:rsidP="00AE1511">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Calibri"/>
                <w:color w:val="244061" w:themeColor="accent1" w:themeShade="80"/>
                <w:sz w:val="20"/>
                <w:szCs w:val="20"/>
              </w:rPr>
              <w:t>87 - Onorarii/venituri asimilate salariilor pentru experti proprii/cooptati</w:t>
            </w:r>
          </w:p>
        </w:tc>
        <w:tc>
          <w:tcPr>
            <w:tcW w:w="2891" w:type="pct"/>
            <w:gridSpan w:val="2"/>
          </w:tcPr>
          <w:p w:rsidR="00AE1511" w:rsidRPr="00982C1F" w:rsidRDefault="00AE1511" w:rsidP="00AE1511">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Calibri"/>
                <w:color w:val="244061" w:themeColor="accent1" w:themeShade="80"/>
                <w:sz w:val="20"/>
                <w:szCs w:val="20"/>
              </w:rPr>
              <w:t>Onorarii/venituri asimilate salariilor pentru experti proprii/cooptati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val="restart"/>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27-Cheltuieli cu deplasarea</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98- Cheltuieli cu deplasarea pentru personal propriu și experți implicați in implementarea proiectului</w:t>
            </w:r>
          </w:p>
        </w:tc>
        <w:tc>
          <w:tcPr>
            <w:tcW w:w="2891" w:type="pct"/>
            <w:gridSpan w:val="2"/>
          </w:tcPr>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cazare</w:t>
            </w:r>
          </w:p>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diurna personalului propriu</w:t>
            </w:r>
          </w:p>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72174E" w:rsidRPr="00982C1F" w:rsidRDefault="00183AB9">
            <w:pPr>
              <w:numPr>
                <w:ilvl w:val="0"/>
                <w:numId w:val="28"/>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şi asigurări de călătorie și asigurări medicale aferente deplasării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97-Cheltuieli cu deplasarea pentru participanţi - grup ţintă</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cazare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transportul persoanelor (inclusiv transportul efectuat cu mijloacele de transport în comun sau taxi, la și de la aeroport, gară, autogară sau port şi locul delegării ori locul de cazare, precum şi transportul efectuat pe distanța dintre locul de cazare şi locul delegării)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şi asigurări de călătorie și asigurări medicale aferente deplasării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val="restart"/>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29-Cheltuieli cu servicii</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100-Cheltuieli pentru consultanță și expertiză, inclusiv pentru elaborare PMUD</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Cheltuielile aferente pregătirii documentaţiei de licitaţie, organizării şi derulării procedurilor de achiziţie publică efectuate in cadrul proiectului.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Cheltuieli aferente diverselor achiziții de servicii specializate, pentru care beneficiarul nu are expertiza necesară (ex. formare profesională, consiliere profesională, consultanță antreprenorială, servicii medicale aferente grupului țintă în </w:t>
            </w:r>
            <w:r w:rsidRPr="00982C1F">
              <w:rPr>
                <w:rFonts w:cstheme="minorHAnsi"/>
                <w:color w:val="244061" w:themeColor="accent1" w:themeShade="80"/>
                <w:sz w:val="20"/>
                <w:szCs w:val="20"/>
              </w:rPr>
              <w:lastRenderedPageBreak/>
              <w:t>vederea participării la programele de formare profesională etc.).</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104-Cheltuieli cu servicii pentru organizarea de evenimente și cursuri de formare</w:t>
            </w:r>
          </w:p>
        </w:tc>
        <w:tc>
          <w:tcPr>
            <w:tcW w:w="2891"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Cheltuielile efectuate pentru organizare de evenimente de genul conferinţe (altele decât cele pentru informare și comunicare), cursuri de instruire, seminarii, mese rotunde, ateliere de lucru, cursuri de formare care pot include:</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cazare, masă, transport;</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taxe şi asigurări ale persoanelor din grupul ţintă și a altor persoane care participă/contribuie la realizarea activităților proiectului;</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închiriere sală, echipamente/dotări;</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onorarii aferente lectorilor/moderatorilor/vorbitorilor cheie in cadrul unui eveniment, precum și persoane care participă/contribuie la realizarea evenimentului;</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servicii de formare;</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servicii de traducere şi interpretariat aferente activităţilor realizate;</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editare/tipărire/multiplicare materiale pentru evenimente;</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catering;</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sonorizare.</w:t>
            </w:r>
          </w:p>
          <w:p w:rsidR="0072174E" w:rsidRPr="00982C1F" w:rsidRDefault="00183AB9">
            <w:pPr>
              <w:numPr>
                <w:ilvl w:val="0"/>
                <w:numId w:val="3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transport de materiale şi echipamente</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eastAsia="Times New Roman" w:cstheme="minorHAnsi"/>
                <w:color w:val="244061" w:themeColor="accent1" w:themeShade="80"/>
                <w:sz w:val="20"/>
                <w:szCs w:val="20"/>
                <w:lang w:val="en-US" w:eastAsia="en-US"/>
              </w:rPr>
              <w:t>106 - cheltuieli cu servicii IT, de dezvoltare/actualizare aplicații, configurare baze de date, migrare structuri de date etc.</w:t>
            </w:r>
          </w:p>
        </w:tc>
        <w:tc>
          <w:tcPr>
            <w:tcW w:w="2891"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eastAsia="Times New Roman" w:cstheme="minorHAnsi"/>
                <w:color w:val="244061" w:themeColor="accent1" w:themeShade="80"/>
                <w:sz w:val="20"/>
                <w:szCs w:val="20"/>
                <w:lang w:val="en-US" w:eastAsia="en-US"/>
              </w:rPr>
              <w:t>Cheltuielile pentru servicii informatice şi de comunicaţii: dezvoltare, întreţinere, actualizare aplicaţii informatice, configurare și implementare baze de date, migrare și integrare structuri de date existente, dezvoltare website/portal</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11-Cheltuieli cu taxe/ abonamente/ cotizații/ acorduri/ autorizații necesare pentru implementarea proiectului</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32-Cheltuieli cu taxe/abonamente/cotizații/acorduri/ autorizații necesare pentru implementarea proiectului</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Cheltuielile pentru achiziţia de publicaţii/abonamente la publicaţii, cărţi relevante pentru obiectul de activitate al beneficiarului, în format tipărit şi/sau electronic, precum şi cotizaţiile pentru participarea la asociaţii.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Achiziționare de reviste de specialitate, materiale educaționale relevante pentru operațiune, în format tipărit, audio şi/ sau electronic;</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Taxe de eliberare a certificatelor de calificare/ absolvire;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Taxe de participare la programe de formare/ educație;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Taxe eliberare documente de stare civilă, documente de identitate etc;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cheltuielile aferente garanțiilor oferite de bănci sau alte instituții financiare;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Taxe notariale.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cercetare specialitate</w:t>
            </w:r>
          </w:p>
          <w:p w:rsidR="00E22B97" w:rsidRPr="00982C1F" w:rsidRDefault="00E22B97">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Taxa de autorizare a cursurilor (ANC)</w:t>
            </w:r>
          </w:p>
        </w:tc>
      </w:tr>
      <w:tr w:rsidR="00982C1F" w:rsidRPr="00982C1F" w:rsidTr="00540CA5">
        <w:trPr>
          <w:trHeight w:val="1640"/>
        </w:trPr>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21-Cheltuieli cu achiziția de active fixe corporale (altele </w:t>
            </w:r>
            <w:r w:rsidRPr="00982C1F">
              <w:rPr>
                <w:rFonts w:cstheme="minorHAnsi"/>
                <w:color w:val="244061" w:themeColor="accent1" w:themeShade="80"/>
                <w:sz w:val="20"/>
                <w:szCs w:val="20"/>
              </w:rPr>
              <w:lastRenderedPageBreak/>
              <w:t>decât terenuri și imobile), obiecte de inventar, materii prime și materiale, inclusiv materiale consumabile</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 xml:space="preserve">70-Cheltuieli cu achiziția de materii prime, materiale consumabile și alte produse </w:t>
            </w:r>
            <w:r w:rsidRPr="00982C1F">
              <w:rPr>
                <w:rFonts w:cstheme="minorHAnsi"/>
                <w:color w:val="244061" w:themeColor="accent1" w:themeShade="80"/>
                <w:sz w:val="20"/>
                <w:szCs w:val="20"/>
              </w:rPr>
              <w:lastRenderedPageBreak/>
              <w:t>similare necesare proiectului</w:t>
            </w: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Materiale consumabile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materii prime și materiale necesare derulării cursurilor practice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Materiale direct atribuibile susținerii activităților de educație și formare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Papetărie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materialele auxiliare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Cheltuieli cu materialele pentru ambalat</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alte materiale consumabile;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Multiplicare</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23-Cheltuieli cu hrana</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81-Cheltuieli cu hrana</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hrana pentru participanți (grup țintă) și alți participanți la activitățile proiectului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43-Cheltuieli pentru asigurarea utilităților necesare funcționarii structurilor operaționalizate in cadrul proiectului</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165-Cheltuieli pentru asigurarea utilităților necesare structurii</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Utilități:</w:t>
            </w:r>
          </w:p>
          <w:p w:rsidR="0072174E" w:rsidRPr="00982C1F" w:rsidRDefault="00183AB9">
            <w:pPr>
              <w:numPr>
                <w:ilvl w:val="1"/>
                <w:numId w:val="13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apă şi canalizare</w:t>
            </w:r>
          </w:p>
          <w:p w:rsidR="0072174E" w:rsidRPr="00982C1F" w:rsidRDefault="00183AB9">
            <w:pPr>
              <w:numPr>
                <w:ilvl w:val="1"/>
                <w:numId w:val="13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salubrizare</w:t>
            </w:r>
          </w:p>
          <w:p w:rsidR="0072174E" w:rsidRPr="00982C1F" w:rsidRDefault="00183AB9">
            <w:pPr>
              <w:numPr>
                <w:ilvl w:val="1"/>
                <w:numId w:val="13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energie electrică</w:t>
            </w:r>
          </w:p>
          <w:p w:rsidR="0072174E" w:rsidRPr="00982C1F" w:rsidRDefault="00183AB9">
            <w:pPr>
              <w:numPr>
                <w:ilvl w:val="1"/>
                <w:numId w:val="13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energie termică şi/sau gaze naturale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telefoane, fax, internet, acces la baze de date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poștale şi/sau servicii curierat</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Servicii de administrare a clădirilor: </w:t>
            </w:r>
          </w:p>
          <w:p w:rsidR="0072174E" w:rsidRPr="00982C1F" w:rsidRDefault="00183AB9">
            <w:pPr>
              <w:numPr>
                <w:ilvl w:val="1"/>
                <w:numId w:val="13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întreținerea curentă</w:t>
            </w:r>
          </w:p>
          <w:p w:rsidR="0072174E" w:rsidRPr="00982C1F" w:rsidRDefault="00183AB9">
            <w:pPr>
              <w:numPr>
                <w:ilvl w:val="1"/>
                <w:numId w:val="13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asigurarea securității clădirilor</w:t>
            </w:r>
          </w:p>
          <w:p w:rsidR="0072174E" w:rsidRPr="00982C1F" w:rsidRDefault="00183AB9">
            <w:pPr>
              <w:numPr>
                <w:ilvl w:val="1"/>
                <w:numId w:val="13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salubrizare şi igienizare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Servicii de întreținere şi reparare echipamente şi mijloace de transport: </w:t>
            </w:r>
          </w:p>
          <w:p w:rsidR="0072174E" w:rsidRPr="00982C1F" w:rsidRDefault="00183AB9">
            <w:pPr>
              <w:numPr>
                <w:ilvl w:val="1"/>
                <w:numId w:val="13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întreținere echipamente</w:t>
            </w:r>
          </w:p>
          <w:p w:rsidR="0072174E" w:rsidRPr="00982C1F" w:rsidRDefault="00183AB9">
            <w:pPr>
              <w:numPr>
                <w:ilvl w:val="1"/>
                <w:numId w:val="13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reparații echipamente</w:t>
            </w:r>
          </w:p>
          <w:p w:rsidR="0072174E" w:rsidRPr="00982C1F" w:rsidRDefault="00183AB9">
            <w:pPr>
              <w:numPr>
                <w:ilvl w:val="1"/>
                <w:numId w:val="13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întreținere mijloace de transport</w:t>
            </w:r>
          </w:p>
          <w:p w:rsidR="0072174E" w:rsidRPr="00982C1F" w:rsidRDefault="00183AB9">
            <w:pPr>
              <w:numPr>
                <w:ilvl w:val="1"/>
                <w:numId w:val="13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reparații mijloace de transport</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Arhivare documente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Amortizare active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financiare şi juridice (notariale)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Prime de asigurare bunuri (mobile şi imobile)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Prime de asigurare obligatorie auto (excluzând asigurarea CASCO)</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aferente deschiderii, gestionării şi operării contului/conturilor bancare al/ale proiectului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5-Cheltuieli cu închirierea, altele decât cele prevăzute la cheltuielile generale de administrație</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9-Cheltuieli cu închirierea, altele decât cele prevăzute la cheltuielile generale de administrație</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 sedii, inclusiv depozite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 spații pentru desfășurarea diverselor activități ale operațiunii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 echipamente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 vehicule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 diverse bunuri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4-Cheltuieli de leasing</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8-Cheltuieli de leasing fără achiziție</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Rate de leasing plătite de utilizatorul de leasing pentru:</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Echipamente</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Vehicule</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Diverse bunuri mobile şi imobile</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val="restart"/>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26-Cheltuieli cu subvenții/burse/premii</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91-Subvenții</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Subvenții (ajutoare, premii) acordate pentru copii și elevi, inclusiv ca măsuri de acompaniere</w:t>
            </w:r>
          </w:p>
          <w:p w:rsidR="0072174E" w:rsidRPr="00982C1F" w:rsidRDefault="00183AB9" w:rsidP="00E13C12">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Subvenții (ajutoare, premii) pentru cursanți pe perioada derulării cursurilor</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94-Burse</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Burse sociale</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vMerge/>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95-Premii</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Premii în cadrul unor concursuri</w:t>
            </w:r>
          </w:p>
        </w:tc>
      </w:tr>
      <w:tr w:rsidR="00982C1F" w:rsidRPr="00982C1F" w:rsidTr="00540CA5">
        <w:tc>
          <w:tcPr>
            <w:cnfStyle w:val="001000000000" w:firstRow="0" w:lastRow="0" w:firstColumn="1" w:lastColumn="0" w:oddVBand="0" w:evenVBand="0" w:oddHBand="0" w:evenHBand="0" w:firstRowFirstColumn="0" w:firstRowLastColumn="0" w:lastRowFirstColumn="0" w:lastRowLastColumn="0"/>
            <w:tcW w:w="621" w:type="pct"/>
            <w:vMerge/>
          </w:tcPr>
          <w:p w:rsidR="0072174E" w:rsidRPr="00982C1F" w:rsidRDefault="0072174E">
            <w:pPr>
              <w:rPr>
                <w:rFonts w:cstheme="minorHAnsi"/>
                <w:color w:val="244061" w:themeColor="accent1" w:themeShade="80"/>
                <w:sz w:val="20"/>
                <w:szCs w:val="20"/>
              </w:rPr>
            </w:pPr>
          </w:p>
        </w:tc>
        <w:tc>
          <w:tcPr>
            <w:tcW w:w="609"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28-Cheltuieli de tip FEDR</w:t>
            </w:r>
          </w:p>
        </w:tc>
        <w:tc>
          <w:tcPr>
            <w:tcW w:w="879"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161-cheltuieli cu constructii, inclusiv reabilitare/ modernizare clădiri</w:t>
            </w:r>
          </w:p>
        </w:tc>
        <w:tc>
          <w:tcPr>
            <w:tcW w:w="2891" w:type="pct"/>
            <w:gridSpan w:val="2"/>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Construcții:</w:t>
            </w:r>
          </w:p>
          <w:p w:rsidR="00952D5F" w:rsidRPr="00982C1F" w:rsidRDefault="00183AB9" w:rsidP="00952D5F">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Instalații tehnice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Echipamente tehnologice (mașini, utilaje şi instalații de lucru)</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Utilaje şi echipamente tehnologice şi funcționale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Alte echipamente</w:t>
            </w:r>
            <w:r w:rsidR="000A58D9" w:rsidRPr="00982C1F">
              <w:rPr>
                <w:rFonts w:cstheme="minorHAnsi"/>
                <w:color w:val="244061" w:themeColor="accent1" w:themeShade="80"/>
                <w:sz w:val="20"/>
                <w:szCs w:val="20"/>
              </w:rPr>
              <w:t xml:space="preserve"> și dotări</w:t>
            </w:r>
            <w:r w:rsidRPr="00982C1F">
              <w:rPr>
                <w:rFonts w:cstheme="minorHAnsi"/>
                <w:color w:val="244061" w:themeColor="accent1" w:themeShade="80"/>
                <w:sz w:val="20"/>
                <w:szCs w:val="20"/>
              </w:rPr>
              <w:t>:</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Echipamente de calcul şi echipamente periferice de calcul</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Cablare rețea internă</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Achiziționare şi instalare de sisteme şi echipamente pentru persoane cu dizabilități</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Mobilier, birotică, echipamente de protecție a valorilor umane şi materiale</w:t>
            </w:r>
          </w:p>
          <w:p w:rsidR="00952D5F" w:rsidRPr="00982C1F" w:rsidRDefault="00952D5F">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Sisteme de protec</w:t>
            </w:r>
            <w:r w:rsidR="000A58D9" w:rsidRPr="00982C1F">
              <w:rPr>
                <w:rFonts w:cstheme="minorHAnsi"/>
                <w:color w:val="244061" w:themeColor="accent1" w:themeShade="80"/>
                <w:sz w:val="20"/>
                <w:szCs w:val="20"/>
              </w:rPr>
              <w:t>ț</w:t>
            </w:r>
            <w:r w:rsidRPr="00982C1F">
              <w:rPr>
                <w:rFonts w:cstheme="minorHAnsi"/>
                <w:color w:val="244061" w:themeColor="accent1" w:themeShade="80"/>
                <w:sz w:val="20"/>
                <w:szCs w:val="20"/>
              </w:rPr>
              <w:t xml:space="preserve">ie, alarmare </w:t>
            </w:r>
            <w:r w:rsidR="000A58D9" w:rsidRPr="00982C1F">
              <w:rPr>
                <w:rFonts w:cstheme="minorHAnsi"/>
                <w:color w:val="244061" w:themeColor="accent1" w:themeShade="80"/>
                <w:sz w:val="20"/>
                <w:szCs w:val="20"/>
              </w:rPr>
              <w:t>ș</w:t>
            </w:r>
            <w:r w:rsidRPr="00982C1F">
              <w:rPr>
                <w:rFonts w:cstheme="minorHAnsi"/>
                <w:color w:val="244061" w:themeColor="accent1" w:themeShade="80"/>
                <w:sz w:val="20"/>
                <w:szCs w:val="20"/>
              </w:rPr>
              <w:t>i acces</w:t>
            </w:r>
            <w:r w:rsidR="00DE1FE3" w:rsidRPr="00982C1F">
              <w:rPr>
                <w:rFonts w:cstheme="minorHAnsi"/>
                <w:color w:val="244061" w:themeColor="accent1" w:themeShade="80"/>
                <w:sz w:val="20"/>
                <w:szCs w:val="20"/>
              </w:rPr>
              <w:t>, PSI</w:t>
            </w:r>
          </w:p>
          <w:p w:rsidR="00952D5F" w:rsidRPr="00982C1F" w:rsidRDefault="00952D5F">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Electrocasnice </w:t>
            </w:r>
            <w:r w:rsidR="000A58D9" w:rsidRPr="00982C1F">
              <w:rPr>
                <w:rFonts w:cstheme="minorHAnsi"/>
                <w:color w:val="244061" w:themeColor="accent1" w:themeShade="80"/>
                <w:sz w:val="20"/>
                <w:szCs w:val="20"/>
              </w:rPr>
              <w:t>ș</w:t>
            </w:r>
            <w:r w:rsidRPr="00982C1F">
              <w:rPr>
                <w:rFonts w:cstheme="minorHAnsi"/>
                <w:color w:val="244061" w:themeColor="accent1" w:themeShade="80"/>
                <w:sz w:val="20"/>
                <w:szCs w:val="20"/>
              </w:rPr>
              <w:t>i electronice</w:t>
            </w:r>
          </w:p>
          <w:p w:rsidR="00952D5F" w:rsidRPr="00982C1F" w:rsidRDefault="00952D5F">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Obiecte sanitare</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Alte cheltuieli pentru investiții </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avize, acorduri, autorizații:</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pentru obținerea/ prelungirea valabilității certificatului de urbanism;</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pentru obținerea/ prelungirea valabilității autorizației de construcție;</w:t>
            </w:r>
          </w:p>
          <w:p w:rsidR="00DE1FE3" w:rsidRPr="00982C1F" w:rsidRDefault="00183AB9" w:rsidP="00DE1FE3">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Obținerea avizelor şi acordurilor pentru racorduri şi branșamente la rețelele publice de apă, canalizare, gaze, termoficare, energie electrică, telefonie;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Obținerea acordului de mediu;</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Obținerea avizului PSI;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Obținerea avizelor sanitare de funcționare.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privind proiectarea şi ingineria:</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Elaborarea tuturor fazelor de proiectare (studiu de prefezabilitate, studiu de fezabilitate, proiect tehnic, detalii de execuție);</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Plata verificării tehnice a proiectului;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elaborarea studiilor de teren: studii geotehnice, geologice, hidrologice, hidrogeotehnice, fotogrammetrice, topografice şi de stabilitate a terenului.</w:t>
            </w:r>
          </w:p>
          <w:p w:rsidR="0072174E" w:rsidRPr="00982C1F" w:rsidRDefault="00183AB9">
            <w:pPr>
              <w:numPr>
                <w:ilvl w:val="0"/>
                <w:numId w:val="21"/>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Cheltuieli pentru lucrări de construcții şi instalații aferente organizării de șantier</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conexe organizării de șantier.</w:t>
            </w:r>
          </w:p>
          <w:p w:rsidR="0072174E" w:rsidRPr="00982C1F" w:rsidRDefault="00183AB9">
            <w:pPr>
              <w:numPr>
                <w:ilvl w:val="0"/>
                <w:numId w:val="21"/>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pentru asigurarea utilităților şi/sau reabilitarea şi modernizarea utilităților:</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Alimentare cu apă, canalizare;</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Alimentare cu gaze naturale;</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Agent termic;</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Căi de acces;</w:t>
            </w:r>
          </w:p>
          <w:p w:rsidR="0072174E" w:rsidRPr="00982C1F" w:rsidRDefault="00183AB9">
            <w:pPr>
              <w:numPr>
                <w:ilvl w:val="1"/>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Facilități de acces pentru persoane cu dizabilități;</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Energie electrică.</w:t>
            </w:r>
          </w:p>
        </w:tc>
      </w:tr>
      <w:tr w:rsidR="00982C1F" w:rsidRPr="00982C1F" w:rsidTr="00962287">
        <w:trPr>
          <w:trHeight w:val="349"/>
        </w:trPr>
        <w:tc>
          <w:tcPr>
            <w:cnfStyle w:val="001000000000" w:firstRow="0" w:lastRow="0" w:firstColumn="1" w:lastColumn="0" w:oddVBand="0" w:evenVBand="0" w:oddHBand="0" w:evenHBand="0" w:firstRowFirstColumn="0" w:firstRowLastColumn="0" w:lastRowFirstColumn="0" w:lastRowLastColumn="0"/>
            <w:tcW w:w="5000" w:type="pct"/>
            <w:gridSpan w:val="8"/>
          </w:tcPr>
          <w:p w:rsidR="0072174E" w:rsidRPr="00982C1F" w:rsidRDefault="00183AB9">
            <w:pPr>
              <w:rPr>
                <w:rFonts w:cstheme="minorHAnsi"/>
                <w:color w:val="244061" w:themeColor="accent1" w:themeShade="80"/>
                <w:sz w:val="20"/>
                <w:szCs w:val="20"/>
              </w:rPr>
            </w:pPr>
            <w:r w:rsidRPr="00982C1F">
              <w:rPr>
                <w:rFonts w:cstheme="minorHAnsi"/>
                <w:color w:val="244061" w:themeColor="accent1" w:themeShade="80"/>
                <w:sz w:val="20"/>
                <w:szCs w:val="20"/>
              </w:rPr>
              <w:lastRenderedPageBreak/>
              <w:t xml:space="preserve">Cheltuieli directe </w:t>
            </w:r>
          </w:p>
          <w:p w:rsidR="0072174E" w:rsidRPr="00982C1F" w:rsidRDefault="00183AB9">
            <w:pPr>
              <w:rPr>
                <w:rFonts w:cstheme="minorHAnsi"/>
                <w:color w:val="244061" w:themeColor="accent1" w:themeShade="80"/>
                <w:sz w:val="20"/>
                <w:szCs w:val="20"/>
              </w:rPr>
            </w:pPr>
            <w:r w:rsidRPr="00982C1F">
              <w:rPr>
                <w:rFonts w:cstheme="minorHAnsi"/>
                <w:color w:val="244061" w:themeColor="accent1" w:themeShade="80"/>
                <w:sz w:val="20"/>
                <w:szCs w:val="20"/>
              </w:rPr>
              <w:t>Cheltuielile eligibile directe reprezintă cheltuieli care pot fi atribuite unei anumite activități individuale din cadrul proiectului şi pentru care este demonstrată legătura cu activitatea în cauză</w:t>
            </w:r>
          </w:p>
        </w:tc>
      </w:tr>
      <w:tr w:rsidR="00982C1F" w:rsidRPr="00982C1F" w:rsidTr="00982C1F">
        <w:trPr>
          <w:trHeight w:val="1785"/>
        </w:trPr>
        <w:tc>
          <w:tcPr>
            <w:cnfStyle w:val="001000000000" w:firstRow="0" w:lastRow="0" w:firstColumn="1" w:lastColumn="0" w:oddVBand="0" w:evenVBand="0" w:oddHBand="0" w:evenHBand="0" w:firstRowFirstColumn="0" w:firstRowLastColumn="0" w:lastRowFirstColumn="0" w:lastRowLastColumn="0"/>
            <w:tcW w:w="651" w:type="pct"/>
            <w:gridSpan w:val="2"/>
          </w:tcPr>
          <w:p w:rsidR="0072174E" w:rsidRPr="00982C1F" w:rsidRDefault="00183AB9">
            <w:pPr>
              <w:rPr>
                <w:rFonts w:cstheme="minorHAnsi"/>
                <w:b w:val="0"/>
                <w:color w:val="244061" w:themeColor="accent1" w:themeShade="80"/>
                <w:sz w:val="20"/>
                <w:szCs w:val="20"/>
              </w:rPr>
            </w:pPr>
            <w:r w:rsidRPr="00982C1F">
              <w:rPr>
                <w:rFonts w:cstheme="minorHAnsi"/>
                <w:color w:val="244061" w:themeColor="accent1" w:themeShade="80"/>
                <w:sz w:val="20"/>
                <w:szCs w:val="20"/>
              </w:rPr>
              <w:t>Cheltuieli eligibile directe care intră sub incidența ajutorului de minimis</w:t>
            </w:r>
          </w:p>
        </w:tc>
        <w:tc>
          <w:tcPr>
            <w:tcW w:w="668"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26-Cheltuieli cu subvenții/ burse/ premii/ ajutoare</w:t>
            </w: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1346"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159-Subvenții pentru înființarea unei afaceri (antreprenoriat)</w:t>
            </w:r>
          </w:p>
        </w:tc>
        <w:tc>
          <w:tcPr>
            <w:tcW w:w="2335" w:type="pct"/>
          </w:tcPr>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Subvenții (micro-granturi) pentru înființarea unei afaceri (antreprenoriat).</w:t>
            </w:r>
          </w:p>
        </w:tc>
      </w:tr>
      <w:tr w:rsidR="00982C1F" w:rsidRPr="00982C1F" w:rsidTr="00962287">
        <w:tc>
          <w:tcPr>
            <w:cnfStyle w:val="001000000000" w:firstRow="0" w:lastRow="0" w:firstColumn="1" w:lastColumn="0" w:oddVBand="0" w:evenVBand="0" w:oddHBand="0" w:evenHBand="0" w:firstRowFirstColumn="0" w:firstRowLastColumn="0" w:lastRowFirstColumn="0" w:lastRowLastColumn="0"/>
            <w:tcW w:w="5000" w:type="pct"/>
            <w:gridSpan w:val="8"/>
          </w:tcPr>
          <w:p w:rsidR="0072174E" w:rsidRPr="00982C1F" w:rsidRDefault="00183AB9">
            <w:pPr>
              <w:rPr>
                <w:rFonts w:cstheme="minorHAnsi"/>
                <w:b w:val="0"/>
                <w:color w:val="244061" w:themeColor="accent1" w:themeShade="80"/>
                <w:sz w:val="20"/>
                <w:szCs w:val="20"/>
              </w:rPr>
            </w:pPr>
            <w:r w:rsidRPr="00982C1F">
              <w:rPr>
                <w:rFonts w:cstheme="minorHAnsi"/>
                <w:color w:val="244061" w:themeColor="accent1" w:themeShade="80"/>
                <w:sz w:val="20"/>
                <w:szCs w:val="20"/>
              </w:rPr>
              <w:t>Cheltuieli indirecte</w:t>
            </w:r>
          </w:p>
          <w:p w:rsidR="0072174E" w:rsidRPr="00982C1F" w:rsidRDefault="00183AB9">
            <w:pPr>
              <w:rPr>
                <w:rFonts w:cstheme="minorHAnsi"/>
                <w:color w:val="244061" w:themeColor="accent1" w:themeShade="80"/>
                <w:sz w:val="20"/>
                <w:szCs w:val="20"/>
              </w:rPr>
            </w:pPr>
            <w:r w:rsidRPr="00982C1F">
              <w:rPr>
                <w:rFonts w:cstheme="minorHAnsi"/>
                <w:color w:val="244061" w:themeColor="accent1" w:themeShade="80"/>
                <w:sz w:val="20"/>
                <w:szCs w:val="20"/>
              </w:rPr>
              <w:t xml:space="preserve">Cheltuielile eligibile indirecte reprezintă cheltuielile efectuate pentru funcționarea de ansamblu a proiectului şi nu pot fi atribuite direct unei anumite activități. </w:t>
            </w:r>
          </w:p>
        </w:tc>
      </w:tr>
      <w:tr w:rsidR="00982C1F" w:rsidRPr="00982C1F" w:rsidTr="00962287">
        <w:tc>
          <w:tcPr>
            <w:cnfStyle w:val="001000000000" w:firstRow="0" w:lastRow="0" w:firstColumn="1" w:lastColumn="0" w:oddVBand="0" w:evenVBand="0" w:oddHBand="0" w:evenHBand="0" w:firstRowFirstColumn="0" w:firstRowLastColumn="0" w:lastRowFirstColumn="0" w:lastRowLastColumn="0"/>
            <w:tcW w:w="651" w:type="pct"/>
            <w:gridSpan w:val="2"/>
          </w:tcPr>
          <w:p w:rsidR="0072174E" w:rsidRPr="00982C1F" w:rsidRDefault="0072174E">
            <w:pPr>
              <w:rPr>
                <w:rFonts w:cstheme="minorHAnsi"/>
                <w:b w:val="0"/>
                <w:color w:val="244061" w:themeColor="accent1" w:themeShade="80"/>
                <w:sz w:val="20"/>
                <w:szCs w:val="20"/>
              </w:rPr>
            </w:pPr>
          </w:p>
        </w:tc>
        <w:tc>
          <w:tcPr>
            <w:tcW w:w="677" w:type="pct"/>
            <w:gridSpan w:val="3"/>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Categorie MySMIS</w:t>
            </w:r>
          </w:p>
        </w:tc>
        <w:tc>
          <w:tcPr>
            <w:tcW w:w="1337" w:type="pct"/>
            <w:gridSpan w:val="2"/>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Subcategorie MySMIS</w:t>
            </w:r>
          </w:p>
        </w:tc>
        <w:tc>
          <w:tcPr>
            <w:tcW w:w="2335" w:type="pct"/>
          </w:tcPr>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b/>
                <w:color w:val="244061" w:themeColor="accent1" w:themeShade="80"/>
                <w:sz w:val="20"/>
                <w:szCs w:val="20"/>
              </w:rPr>
            </w:pPr>
            <w:r w:rsidRPr="00982C1F">
              <w:rPr>
                <w:rFonts w:cstheme="minorHAnsi"/>
                <w:b/>
                <w:color w:val="244061" w:themeColor="accent1" w:themeShade="80"/>
                <w:sz w:val="20"/>
                <w:szCs w:val="20"/>
              </w:rPr>
              <w:t>Subcategoria (descrierea cheltuielii) conține:</w:t>
            </w:r>
          </w:p>
        </w:tc>
      </w:tr>
      <w:tr w:rsidR="00982C1F" w:rsidRPr="00982C1F" w:rsidTr="00962287">
        <w:trPr>
          <w:trHeight w:val="1430"/>
        </w:trPr>
        <w:tc>
          <w:tcPr>
            <w:cnfStyle w:val="001000000000" w:firstRow="0" w:lastRow="0" w:firstColumn="1" w:lastColumn="0" w:oddVBand="0" w:evenVBand="0" w:oddHBand="0" w:evenHBand="0" w:firstRowFirstColumn="0" w:firstRowLastColumn="0" w:lastRowFirstColumn="0" w:lastRowLastColumn="0"/>
            <w:tcW w:w="651" w:type="pct"/>
            <w:gridSpan w:val="2"/>
            <w:vMerge w:val="restart"/>
          </w:tcPr>
          <w:p w:rsidR="0072174E" w:rsidRPr="00982C1F" w:rsidRDefault="00183AB9">
            <w:pPr>
              <w:rPr>
                <w:rFonts w:cstheme="minorHAnsi"/>
                <w:b w:val="0"/>
                <w:color w:val="244061" w:themeColor="accent1" w:themeShade="80"/>
                <w:sz w:val="20"/>
                <w:szCs w:val="20"/>
              </w:rPr>
            </w:pPr>
            <w:r w:rsidRPr="00982C1F">
              <w:rPr>
                <w:rFonts w:cstheme="minorHAnsi"/>
                <w:color w:val="244061" w:themeColor="accent1" w:themeShade="80"/>
                <w:sz w:val="20"/>
                <w:szCs w:val="20"/>
              </w:rPr>
              <w:t>Cheltuieli eligibile indirecte care nu intră sub incidența ajutorului de minimis</w:t>
            </w:r>
          </w:p>
          <w:p w:rsidR="0072174E" w:rsidRPr="00982C1F" w:rsidRDefault="0072174E">
            <w:pPr>
              <w:rPr>
                <w:rFonts w:cstheme="minorHAnsi"/>
                <w:b w:val="0"/>
                <w:color w:val="244061" w:themeColor="accent1" w:themeShade="80"/>
                <w:sz w:val="20"/>
                <w:szCs w:val="20"/>
              </w:rPr>
            </w:pPr>
          </w:p>
        </w:tc>
        <w:tc>
          <w:tcPr>
            <w:tcW w:w="677" w:type="pct"/>
            <w:gridSpan w:val="3"/>
          </w:tcPr>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44-Cheltuieli indirecte conform art. 68 </w:t>
            </w: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72174E">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tc>
        <w:tc>
          <w:tcPr>
            <w:tcW w:w="1337" w:type="pct"/>
            <w:gridSpan w:val="2"/>
          </w:tcPr>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A64E65" w:rsidRPr="00982C1F" w:rsidRDefault="00A64E65">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166-Cheltuieli indirecte conform art. 68 </w:t>
            </w:r>
          </w:p>
        </w:tc>
        <w:tc>
          <w:tcPr>
            <w:tcW w:w="2335" w:type="pct"/>
          </w:tcPr>
          <w:p w:rsidR="0072174E" w:rsidRPr="00982C1F" w:rsidRDefault="00183AB9">
            <w:pPr>
              <w:numPr>
                <w:ilvl w:val="0"/>
                <w:numId w:val="2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Salarii aferente experților suport pentru activitatea managerului de proiect</w:t>
            </w:r>
          </w:p>
          <w:p w:rsidR="0072174E" w:rsidRPr="00982C1F" w:rsidRDefault="00183AB9">
            <w:pPr>
              <w:numPr>
                <w:ilvl w:val="0"/>
                <w:numId w:val="22"/>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Salarii aferente personalului administrativ și auxiliar</w:t>
            </w:r>
          </w:p>
          <w:p w:rsidR="0072174E" w:rsidRPr="00982C1F" w:rsidRDefault="00183AB9">
            <w:pPr>
              <w:numPr>
                <w:ilvl w:val="0"/>
                <w:numId w:val="20"/>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Contribuții sociale aferente cheltuielilor salariale şi cheltuielilor asimilate acestora (contribuții angajați şi angajatori).</w:t>
            </w:r>
          </w:p>
          <w:p w:rsidR="0072174E" w:rsidRPr="00982C1F" w:rsidRDefault="00183AB9">
            <w:pPr>
              <w:numPr>
                <w:ilvl w:val="0"/>
                <w:numId w:val="2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Chirie sediu administrativ al proiectului </w:t>
            </w:r>
          </w:p>
          <w:p w:rsidR="0072174E" w:rsidRPr="00982C1F" w:rsidRDefault="00183AB9">
            <w:pPr>
              <w:numPr>
                <w:ilvl w:val="0"/>
                <w:numId w:val="2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Plata serviciilor pentru medicina muncii, prevenirea şi stingerea incendiilor, sănătatea şi securitatea în muncă pentru personalul propriu</w:t>
            </w:r>
          </w:p>
          <w:p w:rsidR="0072174E" w:rsidRPr="00982C1F" w:rsidRDefault="00183AB9">
            <w:pPr>
              <w:numPr>
                <w:ilvl w:val="0"/>
                <w:numId w:val="23"/>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Utilități:</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a) apă şi canalizare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b) servicii de salubrizare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c) energie electrică</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 xml:space="preserve"> d) energie termică şi/sau gaze naturale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e) telefoane, fax, internet, acces la baze de date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f) servicii poștale şi/sau servicii curierat</w:t>
            </w:r>
          </w:p>
          <w:p w:rsidR="0072174E" w:rsidRPr="00982C1F" w:rsidRDefault="00183AB9">
            <w:pPr>
              <w:numPr>
                <w:ilvl w:val="0"/>
                <w:numId w:val="2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administrare a clădirilor:</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a) întreținerea curentă</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b) asigurarea securității clădirilor</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c) salubrizare şi igienizare</w:t>
            </w:r>
          </w:p>
          <w:p w:rsidR="0072174E" w:rsidRPr="00982C1F" w:rsidRDefault="00183AB9">
            <w:pPr>
              <w:numPr>
                <w:ilvl w:val="0"/>
                <w:numId w:val="2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Servicii de întreținere şi reparare echipamente şi mijloace de transport:</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 xml:space="preserve"> a) întreținere echipamente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b) reparații echipamente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lastRenderedPageBreak/>
              <w:t xml:space="preserve">    </w:t>
            </w:r>
            <w:r w:rsidRPr="00982C1F">
              <w:rPr>
                <w:rFonts w:cstheme="minorHAnsi"/>
                <w:color w:val="244061" w:themeColor="accent1" w:themeShade="80"/>
                <w:sz w:val="20"/>
                <w:szCs w:val="20"/>
              </w:rPr>
              <w:tab/>
              <w:t>c) întreținere mijloace de transport</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d) reparații mijloace de transport</w:t>
            </w:r>
          </w:p>
          <w:p w:rsidR="0072174E" w:rsidRPr="00982C1F" w:rsidRDefault="00183AB9">
            <w:pPr>
              <w:numPr>
                <w:ilvl w:val="0"/>
                <w:numId w:val="24"/>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Amortizare active</w:t>
            </w:r>
          </w:p>
          <w:p w:rsidR="0072174E" w:rsidRPr="00982C1F" w:rsidRDefault="00183AB9">
            <w:pPr>
              <w:numPr>
                <w:ilvl w:val="0"/>
                <w:numId w:val="25"/>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Conectare la rețele informatice</w:t>
            </w:r>
          </w:p>
          <w:p w:rsidR="0072174E" w:rsidRPr="00982C1F" w:rsidRDefault="00183AB9">
            <w:pPr>
              <w:numPr>
                <w:ilvl w:val="0"/>
                <w:numId w:val="25"/>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Arhivare documente</w:t>
            </w:r>
          </w:p>
          <w:p w:rsidR="0072174E" w:rsidRPr="00982C1F" w:rsidRDefault="00183AB9">
            <w:pPr>
              <w:numPr>
                <w:ilvl w:val="0"/>
                <w:numId w:val="25"/>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aferente procedurilor de achiziție</w:t>
            </w:r>
          </w:p>
          <w:p w:rsidR="0072174E" w:rsidRPr="00982C1F" w:rsidRDefault="00183AB9">
            <w:pPr>
              <w:numPr>
                <w:ilvl w:val="0"/>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Multiplicare, cu excepția materialelor de informare şi publicitate</w:t>
            </w:r>
          </w:p>
          <w:p w:rsidR="0072174E" w:rsidRPr="00982C1F" w:rsidRDefault="00183AB9">
            <w:pPr>
              <w:numPr>
                <w:ilvl w:val="0"/>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cheltuielile aferente garanțiilor oferite de bănci sau alte instituții financiare</w:t>
            </w:r>
          </w:p>
          <w:p w:rsidR="0072174E" w:rsidRPr="00982C1F" w:rsidRDefault="00183AB9">
            <w:pPr>
              <w:numPr>
                <w:ilvl w:val="0"/>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taxe notariale</w:t>
            </w:r>
          </w:p>
          <w:p w:rsidR="0072174E" w:rsidRPr="00982C1F" w:rsidRDefault="00183AB9">
            <w:pPr>
              <w:numPr>
                <w:ilvl w:val="0"/>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abonamente la publicații de specialitate</w:t>
            </w:r>
          </w:p>
          <w:p w:rsidR="0072174E" w:rsidRPr="00982C1F" w:rsidRDefault="00183AB9">
            <w:pPr>
              <w:numPr>
                <w:ilvl w:val="0"/>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financiare şi juridice (notariale):</w:t>
            </w:r>
          </w:p>
          <w:p w:rsidR="0072174E" w:rsidRPr="00982C1F" w:rsidRDefault="00183AB9">
            <w:pPr>
              <w:numPr>
                <w:ilvl w:val="1"/>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prime de asigurare bunuri (mobile şi imobile)</w:t>
            </w:r>
          </w:p>
          <w:p w:rsidR="0072174E" w:rsidRPr="00982C1F" w:rsidRDefault="00183AB9">
            <w:pPr>
              <w:numPr>
                <w:ilvl w:val="1"/>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asigurarea medicală pentru călătoriile în străinătate, </w:t>
            </w:r>
          </w:p>
          <w:p w:rsidR="0072174E" w:rsidRPr="00982C1F" w:rsidRDefault="00183AB9">
            <w:pPr>
              <w:numPr>
                <w:ilvl w:val="1"/>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prime de asigurare obligatorie auto (excluzând asigurarea CASCO)</w:t>
            </w:r>
          </w:p>
          <w:p w:rsidR="0072174E" w:rsidRPr="00982C1F" w:rsidRDefault="00183AB9">
            <w:pPr>
              <w:numPr>
                <w:ilvl w:val="1"/>
                <w:numId w:val="26"/>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d) cheltuieli aferente deschiderii, gestionării şi operării contului/conturilor bancare      al/ale proiectului</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Materiale consumabile: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a) cheltuieli cu materialele auxiliare</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b) cheltuieli cu materialele pentru ambalat</w:t>
            </w:r>
          </w:p>
          <w:p w:rsidR="0072174E" w:rsidRPr="00982C1F" w:rsidRDefault="00183AB9">
            <w:p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    </w:t>
            </w:r>
            <w:r w:rsidRPr="00982C1F">
              <w:rPr>
                <w:rFonts w:cstheme="minorHAnsi"/>
                <w:color w:val="244061" w:themeColor="accent1" w:themeShade="80"/>
                <w:sz w:val="20"/>
                <w:szCs w:val="20"/>
              </w:rPr>
              <w:tab/>
              <w:t>c) cheltuieli cu alte materiale consumabile</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producția materialelor publicitare şi de informare</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tipărirea/multiplicarea materialelor publicitare şi de informare</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difuzarea materialelor publicitare şi de informare</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dezvoltare/adaptare pagini web</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închirierea de spațiu publicitar</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alte activități de informare şi publicitate</w:t>
            </w:r>
          </w:p>
          <w:p w:rsidR="0072174E" w:rsidRPr="00982C1F" w:rsidRDefault="00183AB9">
            <w:pPr>
              <w:numPr>
                <w:ilvl w:val="0"/>
                <w:numId w:val="27"/>
              </w:numPr>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cheltuieli cu auditul achiziționat de beneficiar pentru proiect</w:t>
            </w:r>
          </w:p>
        </w:tc>
      </w:tr>
      <w:tr w:rsidR="00982C1F" w:rsidRPr="00982C1F" w:rsidTr="00962287">
        <w:tc>
          <w:tcPr>
            <w:cnfStyle w:val="001000000000" w:firstRow="0" w:lastRow="0" w:firstColumn="1" w:lastColumn="0" w:oddVBand="0" w:evenVBand="0" w:oddHBand="0" w:evenHBand="0" w:firstRowFirstColumn="0" w:firstRowLastColumn="0" w:lastRowFirstColumn="0" w:lastRowLastColumn="0"/>
            <w:tcW w:w="651" w:type="pct"/>
            <w:gridSpan w:val="2"/>
            <w:vMerge/>
          </w:tcPr>
          <w:p w:rsidR="0072174E" w:rsidRPr="00982C1F" w:rsidRDefault="0072174E">
            <w:pPr>
              <w:rPr>
                <w:rFonts w:cstheme="minorHAnsi"/>
                <w:b w:val="0"/>
                <w:color w:val="244061" w:themeColor="accent1" w:themeShade="80"/>
                <w:sz w:val="20"/>
                <w:szCs w:val="20"/>
              </w:rPr>
            </w:pPr>
          </w:p>
        </w:tc>
        <w:tc>
          <w:tcPr>
            <w:tcW w:w="4349" w:type="pct"/>
            <w:gridSpan w:val="6"/>
          </w:tcPr>
          <w:p w:rsidR="0072174E" w:rsidRPr="00982C1F" w:rsidRDefault="00183AB9" w:rsidP="00982C1F">
            <w:pPr>
              <w:jc w:val="both"/>
              <w:cnfStyle w:val="000000000000" w:firstRow="0" w:lastRow="0" w:firstColumn="0" w:lastColumn="0" w:oddVBand="0" w:evenVBand="0" w:oddHBand="0" w:evenHBand="0" w:firstRowFirstColumn="0" w:firstRowLastColumn="0" w:lastRowFirstColumn="0" w:lastRowLastColumn="0"/>
              <w:rPr>
                <w:rFonts w:cstheme="minorHAnsi"/>
                <w:color w:val="244061" w:themeColor="accent1" w:themeShade="80"/>
                <w:sz w:val="20"/>
                <w:szCs w:val="20"/>
              </w:rPr>
            </w:pPr>
            <w:r w:rsidRPr="00982C1F">
              <w:rPr>
                <w:rFonts w:cstheme="minorHAnsi"/>
                <w:color w:val="244061" w:themeColor="accent1" w:themeShade="80"/>
                <w:sz w:val="20"/>
                <w:szCs w:val="20"/>
              </w:rPr>
              <w:t xml:space="preserve">Lista cheltuielilor indirecte aferente proiectului este indicativă; solicitantul nu trebuie să fundamenteze cheltuielile indirecte în bugetul proiectului, aceste cheltuieli fiind stabilite ca </w:t>
            </w:r>
            <w:r w:rsidRPr="00982C1F">
              <w:rPr>
                <w:rFonts w:cstheme="minorHAnsi"/>
                <w:b/>
                <w:color w:val="244061" w:themeColor="accent1" w:themeShade="80"/>
                <w:sz w:val="20"/>
                <w:szCs w:val="20"/>
              </w:rPr>
              <w:t xml:space="preserve">rată forfetară de 15% din costurile directe eligibile cu personalul </w:t>
            </w:r>
            <w:r w:rsidRPr="00982C1F">
              <w:rPr>
                <w:rFonts w:cstheme="minorHAnsi"/>
                <w:color w:val="244061" w:themeColor="accent1" w:themeShade="80"/>
                <w:sz w:val="20"/>
                <w:szCs w:val="20"/>
              </w:rPr>
              <w:t>(prin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w:t>
            </w:r>
          </w:p>
        </w:tc>
      </w:tr>
    </w:tbl>
    <w:p w:rsidR="003A5EF0" w:rsidRPr="00982C1F" w:rsidRDefault="003A5EF0" w:rsidP="00A46037">
      <w:pPr>
        <w:spacing w:after="0" w:line="240" w:lineRule="auto"/>
        <w:jc w:val="both"/>
        <w:rPr>
          <w:rFonts w:ascii="Calibri" w:hAnsi="Calibri"/>
          <w:color w:val="244061" w:themeColor="accent1" w:themeShade="80"/>
        </w:rPr>
      </w:pPr>
    </w:p>
    <w:p w:rsidR="0072174E" w:rsidRPr="00982C1F" w:rsidRDefault="00183AB9">
      <w:pPr>
        <w:pStyle w:val="Classic"/>
        <w:rPr>
          <w:b/>
          <w:color w:val="244061" w:themeColor="accent1" w:themeShade="80"/>
        </w:rPr>
      </w:pPr>
      <w:bookmarkStart w:id="60" w:name="_Toc478723603"/>
      <w:r w:rsidRPr="00982C1F">
        <w:rPr>
          <w:b/>
          <w:color w:val="244061" w:themeColor="accent1" w:themeShade="80"/>
        </w:rPr>
        <w:t>Plafoane aplicate în cadrul măsurilor sprijinite prin proiect</w:t>
      </w:r>
      <w:bookmarkEnd w:id="60"/>
    </w:p>
    <w:p w:rsidR="00E47E50" w:rsidRPr="00982C1F" w:rsidRDefault="00E47E50" w:rsidP="00E47E50">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Beneficiarul de finantare nerambursabila va urmări și va asigura respectarea urmatoarelor plafoane pe întreaga durata de implementare a proiectului, până la finalizarea aceastuia.</w:t>
      </w:r>
    </w:p>
    <w:p w:rsidR="00B74E41" w:rsidRPr="00982C1F" w:rsidRDefault="00B74E41">
      <w:pPr>
        <w:pStyle w:val="Classic"/>
        <w:rPr>
          <w:b/>
          <w:i/>
          <w:color w:val="244061" w:themeColor="accent1" w:themeShade="80"/>
        </w:rPr>
      </w:pPr>
      <w:r w:rsidRPr="00982C1F">
        <w:rPr>
          <w:b/>
          <w:i/>
          <w:color w:val="244061" w:themeColor="accent1" w:themeShade="80"/>
        </w:rPr>
        <w:t>Pentru activitatea principală 1: Sprijin pentru accesul și/sau menținerea pe piața muncii</w:t>
      </w:r>
    </w:p>
    <w:p w:rsidR="00B74E41" w:rsidRPr="00982C1F" w:rsidRDefault="00B74E41" w:rsidP="00B74E41">
      <w:pPr>
        <w:pStyle w:val="NormalWeb"/>
        <w:jc w:val="both"/>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lastRenderedPageBreak/>
        <w:t>a) Pentru implementarea cursurilor de calificare/recalificare de nivel 2 (360 ore), nivel 3 (720 ore) sau nivel 4 (1080 ore), decontarea cheltuielilor se realizează pe bază de</w:t>
      </w:r>
      <w:r w:rsidR="003F4ED8" w:rsidRPr="00982C1F">
        <w:rPr>
          <w:rFonts w:asciiTheme="minorHAnsi" w:hAnsiTheme="minorHAnsi" w:cstheme="minorHAnsi"/>
          <w:color w:val="244061" w:themeColor="accent1" w:themeShade="80"/>
        </w:rPr>
        <w:t xml:space="preserve"> bareme standard pentru</w:t>
      </w:r>
      <w:r w:rsidRPr="00982C1F">
        <w:rPr>
          <w:rFonts w:asciiTheme="minorHAnsi" w:hAnsiTheme="minorHAnsi" w:cstheme="minorHAnsi"/>
          <w:color w:val="244061" w:themeColor="accent1" w:themeShade="80"/>
        </w:rPr>
        <w:t xml:space="preserve"> costuri</w:t>
      </w:r>
      <w:r w:rsidR="003F4ED8" w:rsidRPr="00982C1F">
        <w:rPr>
          <w:rFonts w:asciiTheme="minorHAnsi" w:hAnsiTheme="minorHAnsi" w:cstheme="minorHAnsi"/>
          <w:color w:val="244061" w:themeColor="accent1" w:themeShade="80"/>
        </w:rPr>
        <w:t>le</w:t>
      </w:r>
      <w:r w:rsidRPr="00982C1F">
        <w:rPr>
          <w:rFonts w:asciiTheme="minorHAnsi" w:hAnsiTheme="minorHAnsi" w:cstheme="minorHAnsi"/>
          <w:color w:val="244061" w:themeColor="accent1" w:themeShade="80"/>
        </w:rPr>
        <w:t xml:space="preserve"> unitare</w:t>
      </w:r>
      <w:r w:rsidR="00931072" w:rsidRPr="00982C1F">
        <w:rPr>
          <w:rStyle w:val="Referinnotdesubsol"/>
          <w:rFonts w:asciiTheme="minorHAnsi" w:hAnsiTheme="minorHAnsi" w:cstheme="minorHAnsi"/>
          <w:color w:val="244061" w:themeColor="accent1" w:themeShade="80"/>
        </w:rPr>
        <w:footnoteReference w:id="5"/>
      </w:r>
      <w:r w:rsidRPr="00982C1F">
        <w:rPr>
          <w:rFonts w:asciiTheme="minorHAnsi" w:hAnsiTheme="minorHAnsi" w:cstheme="minorHAnsi"/>
          <w:color w:val="244061" w:themeColor="accent1" w:themeShade="80"/>
        </w:rPr>
        <w:t xml:space="preserve"> (opțiuni simplificate privind costurile), după cum urmează:</w:t>
      </w:r>
    </w:p>
    <w:tbl>
      <w:tblPr>
        <w:tblStyle w:val="Tabelgril"/>
        <w:tblW w:w="0" w:type="auto"/>
        <w:tblInd w:w="108"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firstRow="1" w:lastRow="0" w:firstColumn="1" w:lastColumn="0" w:noHBand="0" w:noVBand="1"/>
      </w:tblPr>
      <w:tblGrid>
        <w:gridCol w:w="3133"/>
        <w:gridCol w:w="2467"/>
        <w:gridCol w:w="3920"/>
      </w:tblGrid>
      <w:tr w:rsidR="00982C1F" w:rsidRPr="00982C1F" w:rsidTr="00582F9E">
        <w:tc>
          <w:tcPr>
            <w:tcW w:w="3176" w:type="dxa"/>
          </w:tcPr>
          <w:p w:rsidR="00B74E41" w:rsidRPr="00982C1F" w:rsidRDefault="00B74E41" w:rsidP="00B74E41">
            <w:pPr>
              <w:pStyle w:val="NormalWeb"/>
              <w:rPr>
                <w:rFonts w:asciiTheme="minorHAnsi" w:hAnsiTheme="minorHAnsi" w:cstheme="minorHAnsi"/>
                <w:b/>
                <w:color w:val="244061" w:themeColor="accent1" w:themeShade="80"/>
              </w:rPr>
            </w:pPr>
            <w:r w:rsidRPr="00982C1F">
              <w:rPr>
                <w:rFonts w:asciiTheme="minorHAnsi" w:hAnsiTheme="minorHAnsi" w:cstheme="minorHAnsi"/>
                <w:b/>
                <w:color w:val="244061" w:themeColor="accent1" w:themeShade="80"/>
              </w:rPr>
              <w:t>Nivel curs calificare/ recalificare</w:t>
            </w:r>
          </w:p>
        </w:tc>
        <w:tc>
          <w:tcPr>
            <w:tcW w:w="2494" w:type="dxa"/>
          </w:tcPr>
          <w:p w:rsidR="00B74E41" w:rsidRPr="00982C1F" w:rsidRDefault="00B74E41" w:rsidP="00B74E41">
            <w:pPr>
              <w:pStyle w:val="NormalWeb"/>
              <w:rPr>
                <w:rFonts w:asciiTheme="minorHAnsi" w:hAnsiTheme="minorHAnsi" w:cstheme="minorHAnsi"/>
                <w:b/>
                <w:color w:val="244061" w:themeColor="accent1" w:themeShade="80"/>
              </w:rPr>
            </w:pPr>
            <w:r w:rsidRPr="00982C1F">
              <w:rPr>
                <w:rFonts w:asciiTheme="minorHAnsi" w:hAnsiTheme="minorHAnsi" w:cstheme="minorHAnsi"/>
                <w:b/>
                <w:color w:val="244061" w:themeColor="accent1" w:themeShade="80"/>
              </w:rPr>
              <w:t>Cost unitar/ participant</w:t>
            </w:r>
          </w:p>
        </w:tc>
        <w:tc>
          <w:tcPr>
            <w:tcW w:w="3969" w:type="dxa"/>
          </w:tcPr>
          <w:p w:rsidR="00B74E41" w:rsidRPr="00982C1F" w:rsidRDefault="00B74E41" w:rsidP="00B74E41">
            <w:pPr>
              <w:pStyle w:val="NormalWeb"/>
              <w:rPr>
                <w:rFonts w:asciiTheme="minorHAnsi" w:hAnsiTheme="minorHAnsi" w:cstheme="minorHAnsi"/>
                <w:b/>
                <w:color w:val="244061" w:themeColor="accent1" w:themeShade="80"/>
              </w:rPr>
            </w:pPr>
            <w:r w:rsidRPr="00982C1F">
              <w:rPr>
                <w:rFonts w:asciiTheme="minorHAnsi" w:hAnsiTheme="minorHAnsi" w:cstheme="minorHAnsi"/>
                <w:b/>
                <w:color w:val="244061" w:themeColor="accent1" w:themeShade="80"/>
              </w:rPr>
              <w:t>Documente suport solicitate la rambursare</w:t>
            </w:r>
          </w:p>
        </w:tc>
      </w:tr>
      <w:tr w:rsidR="00982C1F" w:rsidRPr="00982C1F" w:rsidTr="00582F9E">
        <w:tc>
          <w:tcPr>
            <w:tcW w:w="3176"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nivel 2 (360 ore)</w:t>
            </w:r>
          </w:p>
        </w:tc>
        <w:tc>
          <w:tcPr>
            <w:tcW w:w="2494"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 xml:space="preserve">1324 lei </w:t>
            </w:r>
          </w:p>
        </w:tc>
        <w:tc>
          <w:tcPr>
            <w:tcW w:w="3969" w:type="dxa"/>
            <w:vMerge w:val="restart"/>
          </w:tcPr>
          <w:p w:rsidR="00B74E41" w:rsidRPr="00982C1F" w:rsidRDefault="00B74E41" w:rsidP="00B74E41">
            <w:pPr>
              <w:pStyle w:val="NormalWeb"/>
              <w:numPr>
                <w:ilvl w:val="0"/>
                <w:numId w:val="139"/>
              </w:numPr>
              <w:spacing w:before="0" w:beforeAutospacing="0" w:after="0" w:afterAutospacing="0"/>
              <w:ind w:left="235" w:hanging="235"/>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certificate de calificare profesională</w:t>
            </w:r>
            <w:r w:rsidR="00582F9E" w:rsidRPr="00982C1F">
              <w:rPr>
                <w:rFonts w:asciiTheme="minorHAnsi" w:hAnsiTheme="minorHAnsi" w:cstheme="minorHAnsi"/>
                <w:color w:val="244061" w:themeColor="accent1" w:themeShade="80"/>
              </w:rPr>
              <w:t>;</w:t>
            </w:r>
            <w:r w:rsidRPr="00982C1F">
              <w:rPr>
                <w:rFonts w:asciiTheme="minorHAnsi" w:hAnsiTheme="minorHAnsi" w:cstheme="minorHAnsi"/>
                <w:color w:val="244061" w:themeColor="accent1" w:themeShade="80"/>
              </w:rPr>
              <w:t xml:space="preserve"> </w:t>
            </w:r>
          </w:p>
          <w:p w:rsidR="00B74E41" w:rsidRPr="00982C1F" w:rsidRDefault="00B74E41" w:rsidP="00B74E41">
            <w:pPr>
              <w:pStyle w:val="NormalWeb"/>
              <w:numPr>
                <w:ilvl w:val="0"/>
                <w:numId w:val="139"/>
              </w:numPr>
              <w:spacing w:before="0" w:beforeAutospacing="0" w:after="0" w:afterAutospacing="0"/>
              <w:ind w:left="235" w:hanging="235"/>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acte de identitate ale participanților la curs</w:t>
            </w:r>
            <w:r w:rsidR="00582F9E" w:rsidRPr="00982C1F">
              <w:rPr>
                <w:rFonts w:asciiTheme="minorHAnsi" w:hAnsiTheme="minorHAnsi" w:cstheme="minorHAnsi"/>
                <w:color w:val="244061" w:themeColor="accent1" w:themeShade="80"/>
              </w:rPr>
              <w:t>.</w:t>
            </w:r>
          </w:p>
        </w:tc>
      </w:tr>
      <w:tr w:rsidR="00982C1F" w:rsidRPr="00982C1F" w:rsidTr="00582F9E">
        <w:tc>
          <w:tcPr>
            <w:tcW w:w="3176"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nivel 3 (720 ore)</w:t>
            </w:r>
          </w:p>
        </w:tc>
        <w:tc>
          <w:tcPr>
            <w:tcW w:w="2494"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2224 lei</w:t>
            </w:r>
          </w:p>
        </w:tc>
        <w:tc>
          <w:tcPr>
            <w:tcW w:w="3969" w:type="dxa"/>
            <w:vMerge/>
          </w:tcPr>
          <w:p w:rsidR="00B74E41" w:rsidRPr="00982C1F" w:rsidRDefault="00B74E41" w:rsidP="00B74E41">
            <w:pPr>
              <w:pStyle w:val="NormalWeb"/>
              <w:jc w:val="both"/>
              <w:rPr>
                <w:rFonts w:asciiTheme="minorHAnsi" w:hAnsiTheme="minorHAnsi" w:cstheme="minorHAnsi"/>
                <w:color w:val="244061" w:themeColor="accent1" w:themeShade="80"/>
              </w:rPr>
            </w:pPr>
          </w:p>
        </w:tc>
      </w:tr>
      <w:tr w:rsidR="00B74E41" w:rsidRPr="00982C1F" w:rsidTr="00582F9E">
        <w:tc>
          <w:tcPr>
            <w:tcW w:w="3176"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nivel 4 (1080 ore)</w:t>
            </w:r>
          </w:p>
        </w:tc>
        <w:tc>
          <w:tcPr>
            <w:tcW w:w="2494" w:type="dxa"/>
          </w:tcPr>
          <w:p w:rsidR="00B74E41" w:rsidRPr="00982C1F" w:rsidRDefault="00B74E41" w:rsidP="00B74E41">
            <w:pPr>
              <w:pStyle w:val="NormalWeb"/>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4101 lei</w:t>
            </w:r>
          </w:p>
        </w:tc>
        <w:tc>
          <w:tcPr>
            <w:tcW w:w="3969" w:type="dxa"/>
            <w:vMerge/>
          </w:tcPr>
          <w:p w:rsidR="00B74E41" w:rsidRPr="00982C1F" w:rsidRDefault="00B74E41" w:rsidP="00B74E41">
            <w:pPr>
              <w:pStyle w:val="NormalWeb"/>
              <w:jc w:val="both"/>
              <w:rPr>
                <w:rFonts w:asciiTheme="minorHAnsi" w:hAnsiTheme="minorHAnsi" w:cstheme="minorHAnsi"/>
                <w:color w:val="244061" w:themeColor="accent1" w:themeShade="80"/>
              </w:rPr>
            </w:pPr>
          </w:p>
        </w:tc>
      </w:tr>
    </w:tbl>
    <w:p w:rsidR="00931072" w:rsidRPr="00982C1F" w:rsidRDefault="00931072" w:rsidP="00582F9E">
      <w:pPr>
        <w:pStyle w:val="NormalWeb"/>
        <w:jc w:val="both"/>
        <w:rPr>
          <w:rFonts w:asciiTheme="minorHAnsi" w:hAnsiTheme="minorHAnsi" w:cstheme="minorHAnsi"/>
          <w:color w:val="244061" w:themeColor="accent1" w:themeShade="80"/>
          <w:lang w:val="ro-RO"/>
        </w:rPr>
      </w:pP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NB: În aceste costuri unitare nu vor intra cheltuielile cu managementul de proiect și cheltuielile cu cazarea, transportul și hrana participantilor. Acestea vor fi bugetate separat, ținând cont de Lista privind încadrarea cheltuielilor menționată în Tabelul 7. Încadrarea cheltuielilor eligibile. </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NB: Solicitantul va bugeta cheltuielile pentru cursurile de nivel 2, 3 si 4 ținând cont de costurile unitare menționate anterior și de numărul de participanți la aceste tipuri de cursuri (număr de cursanți x cost unitar). </w:t>
      </w:r>
    </w:p>
    <w:p w:rsidR="00582F9E" w:rsidRPr="00982C1F" w:rsidRDefault="004633CC"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În bugetul proiectului nu se vor detalia cheltuielile care concură la formarea costului unitar / curs, respectiv nu se vor preciza cheltuielile din care este format costul unitar (cheltuieli salariale cu lectorii, cheltuieli cu contribuțiile sociale aferente salariilor lectorilor, materiale consumabile și materii prime necesare derulării modulelor de teorie și practică, închiriere săli de curs, cheltuieli indirecte). </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În cazul în care în bugetul proiectului sunt evidențiate totu</w:t>
      </w:r>
      <w:r w:rsidR="000A58D9" w:rsidRPr="00982C1F">
        <w:rPr>
          <w:rFonts w:asciiTheme="minorHAnsi" w:hAnsiTheme="minorHAnsi" w:cstheme="minorHAnsi"/>
          <w:color w:val="244061" w:themeColor="accent1" w:themeShade="80"/>
          <w:lang w:val="ro-RO"/>
        </w:rPr>
        <w:t>ș</w:t>
      </w:r>
      <w:r w:rsidRPr="00982C1F">
        <w:rPr>
          <w:rFonts w:asciiTheme="minorHAnsi" w:hAnsiTheme="minorHAnsi" w:cstheme="minorHAnsi"/>
          <w:color w:val="244061" w:themeColor="accent1" w:themeShade="80"/>
          <w:lang w:val="ro-RO"/>
        </w:rPr>
        <w:t xml:space="preserve">i, separat, cheltuielile salariale cu lectorii și contribuțiile sociale aferente salariilor lectorilor, în cadrul costului unitar – opțiuni simplificate, aceste cheltuieli nu se iau în considerare la calcularea cuatumului costurilor directe de personal. </w:t>
      </w:r>
    </w:p>
    <w:p w:rsidR="00931072"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În cazul în care în bugetul proiectului sunt evidențiate totu</w:t>
      </w:r>
      <w:r w:rsidR="000A58D9" w:rsidRPr="00982C1F">
        <w:rPr>
          <w:rFonts w:asciiTheme="minorHAnsi" w:hAnsiTheme="minorHAnsi" w:cstheme="minorHAnsi"/>
          <w:color w:val="244061" w:themeColor="accent1" w:themeShade="80"/>
          <w:lang w:val="ro-RO"/>
        </w:rPr>
        <w:t>ș</w:t>
      </w:r>
      <w:r w:rsidRPr="00982C1F">
        <w:rPr>
          <w:rFonts w:asciiTheme="minorHAnsi" w:hAnsiTheme="minorHAnsi" w:cstheme="minorHAnsi"/>
          <w:color w:val="244061" w:themeColor="accent1" w:themeShade="80"/>
          <w:lang w:val="ro-RO"/>
        </w:rPr>
        <w:t>i, separat, cheltuieli indirecte, în cadrul costului unitar - op</w:t>
      </w:r>
      <w:r w:rsidR="000A58D9" w:rsidRPr="00982C1F">
        <w:rPr>
          <w:rFonts w:asciiTheme="minorHAnsi" w:hAnsiTheme="minorHAnsi" w:cstheme="minorHAnsi"/>
          <w:color w:val="244061" w:themeColor="accent1" w:themeShade="80"/>
          <w:lang w:val="ro-RO"/>
        </w:rPr>
        <w:t>ț</w:t>
      </w:r>
      <w:r w:rsidRPr="00982C1F">
        <w:rPr>
          <w:rFonts w:asciiTheme="minorHAnsi" w:hAnsiTheme="minorHAnsi" w:cstheme="minorHAnsi"/>
          <w:color w:val="244061" w:themeColor="accent1" w:themeShade="80"/>
          <w:lang w:val="ro-RO"/>
        </w:rPr>
        <w:t>iuni simplificate, aceste cheltuieli nu se iau în considerare la calcularea cuatumului cheltuielilor indirecte per total proiect.</w:t>
      </w:r>
    </w:p>
    <w:p w:rsidR="00582F9E" w:rsidRPr="00982C1F" w:rsidRDefault="00582F9E" w:rsidP="00582F9E">
      <w:pPr>
        <w:pStyle w:val="NormalWeb"/>
        <w:jc w:val="both"/>
        <w:rPr>
          <w:rFonts w:asciiTheme="minorHAnsi" w:hAnsiTheme="minorHAnsi" w:cstheme="minorHAnsi"/>
          <w:color w:val="244061" w:themeColor="accent1" w:themeShade="80"/>
        </w:rPr>
      </w:pPr>
      <w:r w:rsidRPr="00982C1F">
        <w:rPr>
          <w:rFonts w:asciiTheme="minorHAnsi" w:hAnsiTheme="minorHAnsi" w:cstheme="minorHAnsi"/>
          <w:color w:val="244061" w:themeColor="accent1" w:themeShade="80"/>
        </w:rPr>
        <w:t xml:space="preserve">Pentru celelalte tipuri de programe de formare profesională (cursuri de inițiere, perfecționare sau specializare – organizate de furnizori de formare profesională autorizați) și/sau pentru activitatea </w:t>
      </w:r>
      <w:r w:rsidRPr="00982C1F">
        <w:rPr>
          <w:rFonts w:asciiTheme="minorHAnsi" w:hAnsiTheme="minorHAnsi" w:cstheme="minorHAnsi"/>
          <w:color w:val="244061" w:themeColor="accent1" w:themeShade="80"/>
        </w:rPr>
        <w:lastRenderedPageBreak/>
        <w:t>de evaluare și certificare a competențelor profesionale obținute pe alte căi decât cele formale (defășurată în centre de evaluare autorizate), estimarea cheltuielilor și bugetarea acestora va fi efectuată de solicitant ținând cont de nivelul prețurilor existente pe piața de profil din România și de plafoanele din documentul Orientări privind accesarea finanțărilor în cadrul Programului Operațional Capital Uman 2014-2020, cu modificările si completările ulterioare.</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b) Cuantumul maxim al subvenției este de 5 lei/oră acordat cursanților care participă la programe de formare (inițiere/ perfecționare/ specializare/ calificare/ recalificare).</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Acordarea subvențiilor pentru participanții la programe de inițiere/ perfecționare/ specializare/ calificare/ recalificare este condiționată de participarea la întregul program de formare profesională, inclusiv la examenul final de evaluare. </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abandonarea/întreruperea participării din motive neimputabile cursantului şi anume: concediile medicale, concediile maternale (în cazul sarcinii, lăuziei, concediului postnatal) şi situațiile de forță majoră. </w:t>
      </w:r>
    </w:p>
    <w:p w:rsidR="00582F9E" w:rsidRPr="00982C1F" w:rsidRDefault="00582F9E" w:rsidP="00582F9E">
      <w:pPr>
        <w:pStyle w:val="NormalWeb"/>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Subvenţia lunară va fi calculată pentru fiecare cursant în parte în funcţie de durata efectivă a programului de programe de inițiere/ perfecționare/ specializare/ calificare/ recalificare, şi nu de durata maximă reglementată. Astfel:</w:t>
      </w:r>
    </w:p>
    <w:p w:rsidR="00582F9E" w:rsidRPr="00982C1F" w:rsidRDefault="00582F9E" w:rsidP="00E47E50">
      <w:pPr>
        <w:pStyle w:val="NormalWeb"/>
        <w:numPr>
          <w:ilvl w:val="0"/>
          <w:numId w:val="140"/>
        </w:numPr>
        <w:ind w:left="567" w:hanging="283"/>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 xml:space="preserve">În cazul în care stagiul de pregătire practică aferent programului de formare profesională se derulează chiar la locul de muncă al cursantului, în timpul programului de lucru, subvenţia 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rsidR="00582F9E" w:rsidRPr="00982C1F" w:rsidRDefault="00582F9E" w:rsidP="00E47E50">
      <w:pPr>
        <w:pStyle w:val="NormalWeb"/>
        <w:numPr>
          <w:ilvl w:val="0"/>
          <w:numId w:val="140"/>
        </w:numPr>
        <w:ind w:left="567" w:hanging="283"/>
        <w:jc w:val="both"/>
        <w:rPr>
          <w:rFonts w:asciiTheme="minorHAnsi" w:hAnsiTheme="minorHAnsi" w:cstheme="minorHAnsi"/>
          <w:color w:val="244061" w:themeColor="accent1" w:themeShade="80"/>
          <w:lang w:val="ro-RO"/>
        </w:rPr>
      </w:pPr>
      <w:r w:rsidRPr="00982C1F">
        <w:rPr>
          <w:rFonts w:asciiTheme="minorHAnsi" w:hAnsiTheme="minorHAnsi" w:cstheme="minorHAnsi"/>
          <w:color w:val="244061" w:themeColor="accent1" w:themeShade="80"/>
          <w:lang w:val="ro-RO"/>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rsidR="00B74E41" w:rsidRPr="00982C1F" w:rsidRDefault="00B74E41" w:rsidP="00B74E41">
      <w:pPr>
        <w:pStyle w:val="NormalWeb"/>
        <w:jc w:val="both"/>
        <w:rPr>
          <w:rFonts w:asciiTheme="minorHAnsi" w:hAnsiTheme="minorHAnsi" w:cstheme="minorHAnsi"/>
          <w:color w:val="244061" w:themeColor="accent1" w:themeShade="80"/>
        </w:rPr>
      </w:pPr>
    </w:p>
    <w:p w:rsidR="0072174E" w:rsidRPr="00982C1F" w:rsidRDefault="00183AB9">
      <w:pPr>
        <w:pStyle w:val="Classic"/>
        <w:rPr>
          <w:b/>
          <w:i/>
          <w:color w:val="244061" w:themeColor="accent1" w:themeShade="80"/>
        </w:rPr>
      </w:pPr>
      <w:r w:rsidRPr="00982C1F">
        <w:rPr>
          <w:b/>
          <w:i/>
          <w:color w:val="244061" w:themeColor="accent1" w:themeShade="80"/>
        </w:rPr>
        <w:t>Pentru activitatea principală 2: Susținerea antreprenoriatului în cadrul comunității, inclusiv a ocupării pe cont-propriu</w:t>
      </w:r>
    </w:p>
    <w:p w:rsidR="0072174E" w:rsidRPr="00982C1F" w:rsidRDefault="00511C81">
      <w:pPr>
        <w:pStyle w:val="Classic"/>
        <w:rPr>
          <w:color w:val="244061" w:themeColor="accent1" w:themeShade="80"/>
        </w:rPr>
      </w:pPr>
      <w:r w:rsidRPr="00982C1F">
        <w:rPr>
          <w:color w:val="244061" w:themeColor="accent1" w:themeShade="80"/>
        </w:rPr>
        <w:t>Subvenția maximă pentru un plan de afaceri aprobat este de: 25.000 euro</w:t>
      </w:r>
      <w:r w:rsidR="000A58D9" w:rsidRPr="00982C1F">
        <w:rPr>
          <w:rStyle w:val="Referinnotdesubsol"/>
          <w:color w:val="244061" w:themeColor="accent1" w:themeShade="80"/>
        </w:rPr>
        <w:footnoteReference w:id="6"/>
      </w:r>
      <w:r w:rsidRPr="00982C1F">
        <w:rPr>
          <w:color w:val="244061" w:themeColor="accent1" w:themeShade="80"/>
        </w:rPr>
        <w:t xml:space="preserve">/ plan de afaceri/ firmă și va fi acordată în urma aprobării planurilor de afaceri si numai după ce persoanele fizice au beneficiat de sprijin pentru deschiderea unei afaceri (de exemplu consiliere/ consultanță/ mentorat/ formare profesională antreprenorială, sprijin pentru elaborare plan de afaceri etc., analiza și selectarea planurilor de afaceri viabile, suport în înființarea companiei). </w:t>
      </w:r>
    </w:p>
    <w:p w:rsidR="00511C81" w:rsidRPr="00982C1F" w:rsidRDefault="00511C81" w:rsidP="00A46037">
      <w:pPr>
        <w:spacing w:before="120" w:after="120" w:line="240" w:lineRule="auto"/>
        <w:jc w:val="both"/>
        <w:rPr>
          <w:rFonts w:ascii="Calibri" w:hAnsi="Calibri"/>
          <w:b/>
          <w:color w:val="244061" w:themeColor="accent1" w:themeShade="80"/>
          <w:sz w:val="8"/>
          <w:szCs w:val="8"/>
        </w:rPr>
      </w:pPr>
    </w:p>
    <w:p w:rsidR="0072174E" w:rsidRPr="00982C1F" w:rsidRDefault="00183AB9">
      <w:pPr>
        <w:pStyle w:val="Classic"/>
        <w:rPr>
          <w:b/>
          <w:i/>
          <w:color w:val="244061" w:themeColor="accent1" w:themeShade="80"/>
        </w:rPr>
      </w:pPr>
      <w:r w:rsidRPr="00982C1F">
        <w:rPr>
          <w:b/>
          <w:i/>
          <w:color w:val="244061" w:themeColor="accent1" w:themeShade="80"/>
        </w:rPr>
        <w:t xml:space="preserve">Pentru activitatea principală </w:t>
      </w:r>
      <w:r w:rsidR="0073048C" w:rsidRPr="00982C1F">
        <w:rPr>
          <w:b/>
          <w:i/>
          <w:color w:val="244061" w:themeColor="accent1" w:themeShade="80"/>
        </w:rPr>
        <w:t>4</w:t>
      </w:r>
      <w:r w:rsidRPr="00982C1F">
        <w:rPr>
          <w:b/>
          <w:i/>
          <w:color w:val="244061" w:themeColor="accent1" w:themeShade="80"/>
        </w:rPr>
        <w:t xml:space="preserve"> - Sprijin pentru creșterea accesului și participării la educație: educația timpurie (de nivel antepreșcolar și preșcolar), învățământ primar și secundar, inclusiv a doua șansă şi reducerea părăsirii timpurii a școlii)  </w:t>
      </w:r>
    </w:p>
    <w:p w:rsidR="0072174E" w:rsidRPr="00982C1F" w:rsidRDefault="008E5446">
      <w:pPr>
        <w:pStyle w:val="Classic"/>
        <w:rPr>
          <w:color w:val="244061" w:themeColor="accent1" w:themeShade="80"/>
        </w:rPr>
      </w:pPr>
      <w:r w:rsidRPr="00982C1F">
        <w:rPr>
          <w:color w:val="244061" w:themeColor="accent1" w:themeShade="80"/>
        </w:rPr>
        <w:t>Acordarea de subvenții se realizează în baza unei metodologii elaborate și aplicate de solicitant/ partenerul responsabil cu implementarea acestei activități. Aceasta ar putea include condiționarea acordării subvenției în funcție de: 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 Plafonul maxim al subvențiilor acordate pentru creșterea accesului și participării la educație este de 1800 RON de copil/ an. Această subvenție nu include  cheltuielile cu hrană. Subvențiile care urmăresc creșterea accesului și participării la educație pot fi combinate cu premii si cheltuieli cu hrană.</w:t>
      </w:r>
    </w:p>
    <w:p w:rsidR="0072174E" w:rsidRPr="00982C1F" w:rsidRDefault="00183AB9">
      <w:pPr>
        <w:pStyle w:val="Classic"/>
        <w:rPr>
          <w:b/>
          <w:color w:val="244061" w:themeColor="accent1" w:themeShade="80"/>
        </w:rPr>
      </w:pPr>
      <w:bookmarkStart w:id="61" w:name="_Toc445828309"/>
      <w:r w:rsidRPr="00982C1F">
        <w:rPr>
          <w:b/>
          <w:color w:val="244061" w:themeColor="accent1" w:themeShade="80"/>
        </w:rPr>
        <w:t>Alte plafoane</w:t>
      </w:r>
    </w:p>
    <w:p w:rsidR="00E47E50" w:rsidRPr="00982C1F" w:rsidRDefault="00A2032A">
      <w:pPr>
        <w:pStyle w:val="Classic"/>
        <w:rPr>
          <w:b/>
          <w:color w:val="244061" w:themeColor="accent1" w:themeShade="80"/>
        </w:rPr>
      </w:pPr>
      <w:r w:rsidRPr="00982C1F">
        <w:rPr>
          <w:color w:val="244061" w:themeColor="accent1" w:themeShade="80"/>
        </w:rPr>
        <w:t>Pentru alte categorii de cheltuieli, estimarea și bugetarea acestora va fi efectuată de solicitant ținând cont de nivelul prețurilor existente pe piața de profil din România și de plafoanele din documentul Orientări privind accesarea finanțărilor în cadrul Programului Operațional Capital Uman 2014-2020, cu modificările si completările ulterioare.</w:t>
      </w:r>
    </w:p>
    <w:p w:rsidR="0072174E" w:rsidRPr="00982C1F" w:rsidRDefault="00183AB9">
      <w:pPr>
        <w:pStyle w:val="Classic"/>
        <w:rPr>
          <w:b/>
          <w:color w:val="244061" w:themeColor="accent1" w:themeShade="80"/>
        </w:rPr>
      </w:pPr>
      <w:r w:rsidRPr="00982C1F">
        <w:rPr>
          <w:b/>
          <w:color w:val="244061" w:themeColor="accent1" w:themeShade="80"/>
        </w:rPr>
        <w:t>Reguli generale și specifice de decontare</w:t>
      </w:r>
      <w:bookmarkEnd w:id="61"/>
    </w:p>
    <w:p w:rsidR="0072174E" w:rsidRPr="00982C1F" w:rsidRDefault="004216B5">
      <w:pPr>
        <w:pStyle w:val="Classic"/>
        <w:rPr>
          <w:color w:val="244061" w:themeColor="accent1" w:themeShade="80"/>
        </w:rPr>
      </w:pPr>
      <w:r w:rsidRPr="00982C1F">
        <w:rPr>
          <w:color w:val="244061" w:themeColor="accent1" w:themeShade="80"/>
        </w:rPr>
        <w:t xml:space="preserve">Cu privire la eligibilitatea cheltuielilor pentru achiziția de echipamente și pentru închirieri și leasing, trebuie respectate și plafoanele stabilite prin </w:t>
      </w:r>
      <w:r w:rsidRPr="00982C1F">
        <w:rPr>
          <w:b/>
          <w:i/>
          <w:iCs/>
          <w:color w:val="244061" w:themeColor="accent1" w:themeShade="80"/>
        </w:rPr>
        <w:t>Orientări privind oportunitățile de finanțare în cadrul Programului Operațional Capital Uman 2014-2020</w:t>
      </w:r>
      <w:r w:rsidR="00E71DF5" w:rsidRPr="00982C1F">
        <w:rPr>
          <w:b/>
          <w:i/>
          <w:iCs/>
          <w:color w:val="244061" w:themeColor="accent1" w:themeShade="80"/>
        </w:rPr>
        <w:t>.</w:t>
      </w:r>
    </w:p>
    <w:p w:rsidR="0072174E" w:rsidRPr="00982C1F" w:rsidRDefault="004216B5">
      <w:pPr>
        <w:pStyle w:val="Classic"/>
        <w:rPr>
          <w:color w:val="244061" w:themeColor="accent1" w:themeShade="80"/>
        </w:rPr>
      </w:pPr>
      <w:r w:rsidRPr="00982C1F">
        <w:rPr>
          <w:color w:val="244061" w:themeColor="accent1" w:themeShade="80"/>
        </w:rPr>
        <w:t>În cadrul proiectului pot fi decontate cheltuieli plafonate procentual, după cum urmează:</w:t>
      </w:r>
    </w:p>
    <w:p w:rsidR="0072174E" w:rsidRPr="00982C1F" w:rsidRDefault="00183AB9">
      <w:pPr>
        <w:pStyle w:val="Line"/>
        <w:numPr>
          <w:ilvl w:val="0"/>
          <w:numId w:val="60"/>
        </w:numPr>
        <w:ind w:left="1134"/>
        <w:rPr>
          <w:color w:val="244061" w:themeColor="accent1" w:themeShade="80"/>
        </w:rPr>
      </w:pPr>
      <w:r w:rsidRPr="00982C1F">
        <w:rPr>
          <w:b/>
          <w:color w:val="244061" w:themeColor="accent1" w:themeShade="80"/>
        </w:rPr>
        <w:t>Cheltuieli de tip FEDR</w:t>
      </w:r>
      <w:r w:rsidR="00504284" w:rsidRPr="00982C1F">
        <w:rPr>
          <w:color w:val="244061" w:themeColor="accent1" w:themeShade="80"/>
        </w:rPr>
        <w:t>: maximum 10% din valoarea</w:t>
      </w:r>
      <w:r w:rsidR="00E71DF5" w:rsidRPr="00982C1F">
        <w:rPr>
          <w:color w:val="244061" w:themeColor="accent1" w:themeShade="80"/>
        </w:rPr>
        <w:t xml:space="preserve"> totală eligibilă a proiectului;</w:t>
      </w:r>
    </w:p>
    <w:p w:rsidR="0072174E" w:rsidRPr="00982C1F" w:rsidRDefault="00183AB9">
      <w:pPr>
        <w:pStyle w:val="Line"/>
        <w:numPr>
          <w:ilvl w:val="0"/>
          <w:numId w:val="60"/>
        </w:numPr>
        <w:ind w:left="1134"/>
        <w:rPr>
          <w:color w:val="244061" w:themeColor="accent1" w:themeShade="80"/>
        </w:rPr>
      </w:pPr>
      <w:r w:rsidRPr="00982C1F">
        <w:rPr>
          <w:b/>
          <w:color w:val="244061" w:themeColor="accent1" w:themeShade="80"/>
        </w:rPr>
        <w:t>Cheltuielile indirecte</w:t>
      </w:r>
      <w:r w:rsidRPr="00982C1F">
        <w:rPr>
          <w:color w:val="244061" w:themeColor="accent1" w:themeShade="80"/>
        </w:rPr>
        <w:t xml:space="preserve"> </w:t>
      </w:r>
      <w:r w:rsidR="00504284" w:rsidRPr="00982C1F">
        <w:rPr>
          <w:color w:val="244061" w:themeColor="accent1" w:themeShade="80"/>
        </w:rPr>
        <w:t>vor fi decontate ca finanțare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bookmarkStart w:id="62" w:name="_Toc447186353"/>
    </w:p>
    <w:bookmarkEnd w:id="62"/>
    <w:p w:rsidR="000D4087" w:rsidRPr="00982C1F" w:rsidRDefault="000D4087" w:rsidP="00A46037">
      <w:pPr>
        <w:spacing w:before="120" w:after="120" w:line="240" w:lineRule="auto"/>
        <w:jc w:val="both"/>
        <w:rPr>
          <w:rFonts w:ascii="Calibri" w:hAnsi="Calibri"/>
          <w:color w:val="244061" w:themeColor="accent1" w:themeShade="80"/>
        </w:rPr>
      </w:pPr>
    </w:p>
    <w:p w:rsidR="0072174E" w:rsidRPr="00982C1F" w:rsidRDefault="00183AB9">
      <w:pPr>
        <w:pStyle w:val="Heading11"/>
        <w:tabs>
          <w:tab w:val="clear" w:pos="567"/>
          <w:tab w:val="left" w:pos="426"/>
        </w:tabs>
        <w:rPr>
          <w:b w:val="0"/>
          <w:color w:val="244061" w:themeColor="accent1" w:themeShade="80"/>
        </w:rPr>
      </w:pPr>
      <w:bookmarkStart w:id="63" w:name="_Toc4076142"/>
      <w:r w:rsidRPr="00982C1F">
        <w:rPr>
          <w:color w:val="244061" w:themeColor="accent1" w:themeShade="80"/>
        </w:rPr>
        <w:t>CAPITOLUL 3. Completarea  cererii de finanțare</w:t>
      </w:r>
      <w:bookmarkEnd w:id="63"/>
    </w:p>
    <w:p w:rsidR="0072174E" w:rsidRPr="00982C1F" w:rsidRDefault="000D74A4">
      <w:pPr>
        <w:pStyle w:val="Classic"/>
        <w:rPr>
          <w:b/>
          <w:color w:val="244061" w:themeColor="accent1" w:themeShade="80"/>
        </w:rPr>
      </w:pPr>
      <w:r w:rsidRPr="00982C1F">
        <w:rPr>
          <w:rFonts w:eastAsia="Calibri"/>
          <w:color w:val="244061" w:themeColor="accent1" w:themeShade="80"/>
        </w:rPr>
        <w:t xml:space="preserve">Cererea de finanțare se va completa conform </w:t>
      </w:r>
      <w:r w:rsidR="00183AB9" w:rsidRPr="00982C1F">
        <w:rPr>
          <w:b/>
          <w:color w:val="244061" w:themeColor="accent1" w:themeShade="80"/>
        </w:rPr>
        <w:t xml:space="preserve">Anexei </w:t>
      </w:r>
      <w:r w:rsidR="00907211" w:rsidRPr="00982C1F">
        <w:rPr>
          <w:b/>
          <w:color w:val="244061" w:themeColor="accent1" w:themeShade="80"/>
        </w:rPr>
        <w:t>8</w:t>
      </w:r>
      <w:r w:rsidR="00183AB9" w:rsidRPr="00982C1F">
        <w:rPr>
          <w:b/>
          <w:color w:val="244061" w:themeColor="accent1" w:themeShade="80"/>
        </w:rPr>
        <w:t xml:space="preserve">: Instrucțiuni orientative privind </w:t>
      </w:r>
      <w:r w:rsidR="00183AB9" w:rsidRPr="00982C1F">
        <w:rPr>
          <w:b/>
          <w:color w:val="244061" w:themeColor="accent1" w:themeShade="80"/>
        </w:rPr>
        <w:lastRenderedPageBreak/>
        <w:t>completarea cererii de finanțare</w:t>
      </w:r>
      <w:r w:rsidR="00907211" w:rsidRPr="00982C1F">
        <w:rPr>
          <w:b/>
          <w:color w:val="244061" w:themeColor="accent1" w:themeShade="80"/>
        </w:rPr>
        <w:t>.</w:t>
      </w:r>
    </w:p>
    <w:p w:rsidR="0072174E" w:rsidRPr="00982C1F" w:rsidRDefault="0072174E">
      <w:pPr>
        <w:pStyle w:val="Heading11"/>
        <w:tabs>
          <w:tab w:val="clear" w:pos="567"/>
          <w:tab w:val="left" w:pos="426"/>
        </w:tabs>
        <w:rPr>
          <w:color w:val="244061" w:themeColor="accent1" w:themeShade="80"/>
          <w:sz w:val="8"/>
          <w:szCs w:val="8"/>
        </w:rPr>
      </w:pPr>
      <w:bookmarkStart w:id="64" w:name="_Toc447186354"/>
      <w:bookmarkStart w:id="65" w:name="_Toc4076143"/>
    </w:p>
    <w:p w:rsidR="0072174E" w:rsidRPr="00982C1F" w:rsidRDefault="00183AB9">
      <w:pPr>
        <w:pStyle w:val="Heading11"/>
        <w:tabs>
          <w:tab w:val="clear" w:pos="567"/>
          <w:tab w:val="left" w:pos="426"/>
        </w:tabs>
        <w:rPr>
          <w:b w:val="0"/>
          <w:color w:val="244061" w:themeColor="accent1" w:themeShade="80"/>
        </w:rPr>
      </w:pPr>
      <w:r w:rsidRPr="00982C1F">
        <w:rPr>
          <w:color w:val="244061" w:themeColor="accent1" w:themeShade="80"/>
        </w:rPr>
        <w:t>CAPITOLUL 4. Procesul de evaluare și selecție</w:t>
      </w:r>
      <w:bookmarkEnd w:id="64"/>
      <w:bookmarkEnd w:id="65"/>
      <w:r w:rsidRPr="00982C1F">
        <w:rPr>
          <w:color w:val="244061" w:themeColor="accent1" w:themeShade="80"/>
        </w:rPr>
        <w:t xml:space="preserve"> </w:t>
      </w:r>
      <w:r w:rsidR="00C000C2" w:rsidRPr="00982C1F">
        <w:rPr>
          <w:color w:val="244061" w:themeColor="accent1" w:themeShade="80"/>
        </w:rPr>
        <w:t>a fișelor de proiecte și verificarea cererilor de finanțare depuse în sistemul mySMIS</w:t>
      </w:r>
    </w:p>
    <w:p w:rsidR="004F2817" w:rsidRPr="00982C1F" w:rsidRDefault="004F2817">
      <w:pPr>
        <w:pStyle w:val="Classic"/>
        <w:rPr>
          <w:rFonts w:eastAsia="MS ??"/>
          <w:color w:val="244061" w:themeColor="accent1" w:themeShade="80"/>
        </w:rPr>
      </w:pPr>
      <w:r w:rsidRPr="00982C1F">
        <w:rPr>
          <w:rFonts w:eastAsia="MS ??"/>
          <w:color w:val="244061" w:themeColor="accent1" w:themeShade="80"/>
        </w:rPr>
        <w:t>Procesul de evaluare și selecție a fișelor de proiecte se va desfășura de către GAL</w:t>
      </w:r>
      <w:r w:rsidR="000452F6" w:rsidRPr="00982C1F">
        <w:rPr>
          <w:rFonts w:eastAsia="MS ??"/>
          <w:color w:val="244061" w:themeColor="accent1" w:themeShade="80"/>
        </w:rPr>
        <w:t>, conform procedurilor proprii de evaluare și selecție</w:t>
      </w:r>
      <w:r w:rsidRPr="00982C1F">
        <w:rPr>
          <w:rFonts w:eastAsia="MS ??"/>
          <w:color w:val="244061" w:themeColor="accent1" w:themeShade="80"/>
        </w:rPr>
        <w:t xml:space="preserve">. </w:t>
      </w:r>
      <w:r w:rsidR="000452F6" w:rsidRPr="00982C1F">
        <w:rPr>
          <w:rFonts w:eastAsia="MS ??"/>
          <w:color w:val="244061" w:themeColor="accent1" w:themeShade="80"/>
        </w:rPr>
        <w:t>Ulterior selectării acestora de către GAL și avizării de către CCS restrâns beneficiarii fișelor de proiecte vor în</w:t>
      </w:r>
      <w:r w:rsidR="00FD531C" w:rsidRPr="00982C1F">
        <w:rPr>
          <w:rFonts w:eastAsia="MS ??"/>
          <w:color w:val="244061" w:themeColor="accent1" w:themeShade="80"/>
        </w:rPr>
        <w:t>c</w:t>
      </w:r>
      <w:r w:rsidR="000452F6" w:rsidRPr="00982C1F">
        <w:rPr>
          <w:rFonts w:eastAsia="MS ??"/>
          <w:color w:val="244061" w:themeColor="accent1" w:themeShade="80"/>
        </w:rPr>
        <w:t xml:space="preserve">arca în </w:t>
      </w:r>
      <w:r w:rsidR="004D2FE2" w:rsidRPr="00982C1F">
        <w:rPr>
          <w:rFonts w:eastAsia="MS ??"/>
          <w:color w:val="244061" w:themeColor="accent1" w:themeShade="80"/>
        </w:rPr>
        <w:t xml:space="preserve"> sistemul My SMIS</w:t>
      </w:r>
      <w:r w:rsidR="000452F6" w:rsidRPr="00982C1F">
        <w:rPr>
          <w:rFonts w:eastAsia="MS ??"/>
          <w:color w:val="244061" w:themeColor="accent1" w:themeShade="80"/>
        </w:rPr>
        <w:t xml:space="preserve"> cererile de finanțare aferente fișelor de proiecte selectate, conform prevederilor prezentului Ghid.</w:t>
      </w:r>
    </w:p>
    <w:p w:rsidR="0072174E" w:rsidRPr="00982C1F" w:rsidRDefault="00C000C2" w:rsidP="007B1987">
      <w:pPr>
        <w:pStyle w:val="Classic"/>
        <w:spacing w:after="0"/>
        <w:rPr>
          <w:rFonts w:eastAsia="MS ??"/>
          <w:color w:val="244061" w:themeColor="accent1" w:themeShade="80"/>
        </w:rPr>
      </w:pPr>
      <w:r w:rsidRPr="00982C1F">
        <w:rPr>
          <w:rFonts w:eastAsia="MS ??"/>
          <w:color w:val="244061" w:themeColor="accent1" w:themeShade="80"/>
        </w:rPr>
        <w:t xml:space="preserve">Verificarea </w:t>
      </w:r>
      <w:r w:rsidR="004F2817" w:rsidRPr="00982C1F">
        <w:rPr>
          <w:rFonts w:eastAsia="MS ??"/>
          <w:color w:val="244061" w:themeColor="accent1" w:themeShade="80"/>
        </w:rPr>
        <w:t xml:space="preserve">cererilor de finanțare </w:t>
      </w:r>
      <w:r w:rsidR="00F9170A" w:rsidRPr="00982C1F">
        <w:rPr>
          <w:rFonts w:eastAsia="MS ??"/>
          <w:color w:val="244061" w:themeColor="accent1" w:themeShade="80"/>
        </w:rPr>
        <w:t xml:space="preserve">încărcate în mySMIS </w:t>
      </w:r>
      <w:r w:rsidR="00063D75" w:rsidRPr="00982C1F">
        <w:rPr>
          <w:rFonts w:eastAsia="MS ??"/>
          <w:color w:val="244061" w:themeColor="accent1" w:themeShade="80"/>
        </w:rPr>
        <w:t>se efectuează în conformitate cu prevederile:</w:t>
      </w:r>
    </w:p>
    <w:p w:rsidR="0072174E" w:rsidRPr="00982C1F" w:rsidRDefault="00183AB9" w:rsidP="007B1987">
      <w:pPr>
        <w:pStyle w:val="Line"/>
        <w:numPr>
          <w:ilvl w:val="0"/>
          <w:numId w:val="60"/>
        </w:numPr>
        <w:ind w:left="1134"/>
        <w:rPr>
          <w:color w:val="244061" w:themeColor="accent1" w:themeShade="80"/>
        </w:rPr>
      </w:pPr>
      <w:r w:rsidRPr="00982C1F">
        <w:rPr>
          <w:color w:val="244061" w:themeColor="accent1" w:themeShade="80"/>
        </w:rPr>
        <w:t xml:space="preserve">documentului </w:t>
      </w:r>
      <w:r w:rsidRPr="00982C1F">
        <w:rPr>
          <w:i/>
          <w:color w:val="244061" w:themeColor="accent1" w:themeShade="80"/>
        </w:rPr>
        <w:t>Orientări privind accesarea finanțărilor în cadrul Programului Operațional Capital Uman 2014-2020</w:t>
      </w:r>
      <w:r w:rsidRPr="00982C1F">
        <w:rPr>
          <w:color w:val="244061" w:themeColor="accent1" w:themeShade="80"/>
        </w:rPr>
        <w:t>;</w:t>
      </w:r>
    </w:p>
    <w:p w:rsidR="0072174E" w:rsidRPr="00982C1F" w:rsidRDefault="00183AB9">
      <w:pPr>
        <w:pStyle w:val="Line"/>
        <w:numPr>
          <w:ilvl w:val="0"/>
          <w:numId w:val="60"/>
        </w:numPr>
        <w:ind w:left="1134"/>
        <w:rPr>
          <w:color w:val="244061" w:themeColor="accent1" w:themeShade="80"/>
        </w:rPr>
      </w:pPr>
      <w:r w:rsidRPr="00982C1F">
        <w:rPr>
          <w:color w:val="244061" w:themeColor="accent1" w:themeShade="80"/>
        </w:rPr>
        <w:t xml:space="preserve">documentului </w:t>
      </w:r>
      <w:r w:rsidRPr="00982C1F">
        <w:rPr>
          <w:i/>
          <w:color w:val="244061" w:themeColor="accent1" w:themeShade="80"/>
        </w:rPr>
        <w:t>Orientări pentru Grupurile de Acțiune Locală privind implementarea Strategiilor de Dezvoltare Locală la nivelul orașelor cu peste 20.000 de locuitori</w:t>
      </w:r>
      <w:r w:rsidRPr="00982C1F">
        <w:rPr>
          <w:color w:val="244061" w:themeColor="accent1" w:themeShade="80"/>
        </w:rPr>
        <w:t>;</w:t>
      </w:r>
    </w:p>
    <w:p w:rsidR="0072174E" w:rsidRPr="00982C1F" w:rsidRDefault="00183AB9">
      <w:pPr>
        <w:pStyle w:val="Line"/>
        <w:numPr>
          <w:ilvl w:val="0"/>
          <w:numId w:val="60"/>
        </w:numPr>
        <w:ind w:left="1134"/>
        <w:rPr>
          <w:color w:val="244061" w:themeColor="accent1" w:themeShade="80"/>
        </w:rPr>
      </w:pPr>
      <w:r w:rsidRPr="00982C1F">
        <w:rPr>
          <w:i/>
          <w:color w:val="244061" w:themeColor="accent1" w:themeShade="80"/>
        </w:rPr>
        <w:t>Metodologiei de evaluare și selecție a proiectelor POCU</w:t>
      </w:r>
      <w:r w:rsidRPr="00982C1F">
        <w:rPr>
          <w:color w:val="244061" w:themeColor="accent1" w:themeShade="80"/>
        </w:rPr>
        <w:t>;</w:t>
      </w:r>
    </w:p>
    <w:p w:rsidR="00910FE5" w:rsidRPr="00982C1F" w:rsidRDefault="009939F5">
      <w:pPr>
        <w:pStyle w:val="Line"/>
        <w:numPr>
          <w:ilvl w:val="0"/>
          <w:numId w:val="60"/>
        </w:numPr>
        <w:ind w:left="1134"/>
        <w:rPr>
          <w:color w:val="244061" w:themeColor="accent1" w:themeShade="80"/>
        </w:rPr>
      </w:pPr>
      <w:r w:rsidRPr="00982C1F">
        <w:rPr>
          <w:color w:val="244061" w:themeColor="accent1" w:themeShade="80"/>
        </w:rPr>
        <w:t xml:space="preserve">Prezentului </w:t>
      </w:r>
      <w:r w:rsidR="00FD531C" w:rsidRPr="00982C1F">
        <w:rPr>
          <w:color w:val="244061" w:themeColor="accent1" w:themeShade="80"/>
        </w:rPr>
        <w:t>Ghid</w:t>
      </w:r>
      <w:r w:rsidRPr="00982C1F">
        <w:rPr>
          <w:color w:val="244061" w:themeColor="accent1" w:themeShade="80"/>
        </w:rPr>
        <w:t xml:space="preserve"> al</w:t>
      </w:r>
      <w:r w:rsidR="00FD531C" w:rsidRPr="00982C1F">
        <w:rPr>
          <w:color w:val="244061" w:themeColor="accent1" w:themeShade="80"/>
        </w:rPr>
        <w:t xml:space="preserve"> Solicitantului Condiții specifice inclusiv anexele acestuia</w:t>
      </w:r>
    </w:p>
    <w:p w:rsidR="0072174E" w:rsidRPr="00982C1F" w:rsidRDefault="0072174E">
      <w:pPr>
        <w:pStyle w:val="Line"/>
        <w:numPr>
          <w:ilvl w:val="0"/>
          <w:numId w:val="0"/>
        </w:numPr>
        <w:ind w:left="1134"/>
        <w:rPr>
          <w:rFonts w:eastAsia="MS ??"/>
          <w:color w:val="244061" w:themeColor="accent1" w:themeShade="80"/>
        </w:rPr>
      </w:pPr>
    </w:p>
    <w:p w:rsidR="0072174E" w:rsidRPr="00982C1F" w:rsidRDefault="00183AB9">
      <w:pPr>
        <w:pStyle w:val="Heading11"/>
        <w:tabs>
          <w:tab w:val="clear" w:pos="567"/>
          <w:tab w:val="left" w:pos="426"/>
        </w:tabs>
        <w:rPr>
          <w:b w:val="0"/>
          <w:color w:val="244061" w:themeColor="accent1" w:themeShade="80"/>
        </w:rPr>
      </w:pPr>
      <w:bookmarkStart w:id="66" w:name="_Toc447186359"/>
      <w:bookmarkStart w:id="67" w:name="_Toc4076144"/>
      <w:r w:rsidRPr="00982C1F">
        <w:rPr>
          <w:color w:val="244061" w:themeColor="accent1" w:themeShade="80"/>
        </w:rPr>
        <w:t>CAPITOLUL 5. Depunerea și soluționarea contestațiilor</w:t>
      </w:r>
      <w:bookmarkEnd w:id="66"/>
      <w:bookmarkEnd w:id="67"/>
    </w:p>
    <w:p w:rsidR="0072174E" w:rsidRPr="00982C1F" w:rsidRDefault="00DE56F4">
      <w:pPr>
        <w:pStyle w:val="Classic"/>
        <w:rPr>
          <w:color w:val="244061" w:themeColor="accent1" w:themeShade="80"/>
        </w:rPr>
      </w:pPr>
      <w:r w:rsidRPr="00982C1F">
        <w:rPr>
          <w:rFonts w:eastAsia="MS ??"/>
          <w:color w:val="244061" w:themeColor="accent1" w:themeShade="80"/>
        </w:rPr>
        <w:t xml:space="preserve">Procesul de soluționare a contestațiilor se desfășoară în conformitate cu prevederile documentului Orientări privind accesarea finanțărilor în cadrul Programului Operațional Capital Uman 2014-2020, cu modificările si completările ulterioare si cele ale </w:t>
      </w:r>
      <w:r w:rsidRPr="00982C1F">
        <w:rPr>
          <w:rFonts w:eastAsia="MS ??"/>
          <w:i/>
          <w:color w:val="244061" w:themeColor="accent1" w:themeShade="80"/>
        </w:rPr>
        <w:t>Metodologiei de verificare, evaluare și selecție a proiectelor POCU</w:t>
      </w:r>
      <w:r w:rsidR="00B02713" w:rsidRPr="00982C1F">
        <w:rPr>
          <w:rFonts w:eastAsia="MS ??"/>
          <w:color w:val="244061" w:themeColor="accent1" w:themeShade="80"/>
        </w:rPr>
        <w:t>.</w:t>
      </w:r>
    </w:p>
    <w:p w:rsidR="007B1987" w:rsidRPr="00982C1F" w:rsidRDefault="007B1987">
      <w:pPr>
        <w:pStyle w:val="Classic"/>
        <w:rPr>
          <w:color w:val="244061" w:themeColor="accent1" w:themeShade="80"/>
        </w:rPr>
      </w:pPr>
    </w:p>
    <w:p w:rsidR="007B1987" w:rsidRPr="00982C1F" w:rsidRDefault="007B1987">
      <w:pPr>
        <w:pStyle w:val="Classic"/>
        <w:rPr>
          <w:color w:val="244061" w:themeColor="accent1" w:themeShade="80"/>
        </w:rPr>
      </w:pPr>
    </w:p>
    <w:p w:rsidR="0072174E" w:rsidRPr="00982C1F" w:rsidRDefault="00183AB9">
      <w:pPr>
        <w:pStyle w:val="Heading11"/>
        <w:tabs>
          <w:tab w:val="clear" w:pos="567"/>
          <w:tab w:val="left" w:pos="426"/>
        </w:tabs>
        <w:rPr>
          <w:b w:val="0"/>
          <w:color w:val="244061" w:themeColor="accent1" w:themeShade="80"/>
        </w:rPr>
      </w:pPr>
      <w:bookmarkStart w:id="68" w:name="_Toc447186360"/>
      <w:bookmarkStart w:id="69" w:name="_Toc4076145"/>
      <w:r w:rsidRPr="00982C1F">
        <w:rPr>
          <w:color w:val="244061" w:themeColor="accent1" w:themeShade="80"/>
        </w:rPr>
        <w:t>CAPITOLUL 6. Contractarea proiectelor – descrierea procesului</w:t>
      </w:r>
      <w:bookmarkEnd w:id="68"/>
      <w:bookmarkEnd w:id="69"/>
      <w:r w:rsidRPr="00982C1F">
        <w:rPr>
          <w:color w:val="244061" w:themeColor="accent1" w:themeShade="80"/>
        </w:rPr>
        <w:t xml:space="preserve"> </w:t>
      </w:r>
    </w:p>
    <w:p w:rsidR="0072174E" w:rsidRPr="00982C1F" w:rsidRDefault="003B3FB3">
      <w:pPr>
        <w:pStyle w:val="Classic"/>
        <w:rPr>
          <w:rFonts w:eastAsia="MS ??"/>
          <w:color w:val="244061" w:themeColor="accent1" w:themeShade="80"/>
        </w:rPr>
      </w:pPr>
      <w:r w:rsidRPr="00982C1F">
        <w:rPr>
          <w:rFonts w:eastAsia="MS ??"/>
          <w:color w:val="244061" w:themeColor="accent1" w:themeShade="80"/>
        </w:rPr>
        <w:t xml:space="preserve">Procesul de contractare se desfășoară în conformitate cu prevederile documentului </w:t>
      </w:r>
      <w:r w:rsidRPr="00982C1F">
        <w:rPr>
          <w:rFonts w:eastAsia="MS ??"/>
          <w:i/>
          <w:color w:val="244061" w:themeColor="accent1" w:themeShade="80"/>
        </w:rPr>
        <w:t>Orientări privind accesarea finanțărilor în cadrul Programului Operațional Capital Uman 2014-2020</w:t>
      </w:r>
      <w:r w:rsidR="00D0439E" w:rsidRPr="00982C1F">
        <w:rPr>
          <w:rFonts w:eastAsia="MS ??"/>
          <w:color w:val="244061" w:themeColor="accent1" w:themeShade="80"/>
        </w:rPr>
        <w:t xml:space="preserve"> </w:t>
      </w:r>
      <w:r w:rsidRPr="00982C1F">
        <w:rPr>
          <w:rFonts w:eastAsia="MS ??"/>
          <w:color w:val="244061" w:themeColor="accent1" w:themeShade="80"/>
        </w:rPr>
        <w:t xml:space="preserve">si cele ale </w:t>
      </w:r>
      <w:r w:rsidRPr="00982C1F">
        <w:rPr>
          <w:rFonts w:eastAsia="MS ??"/>
          <w:i/>
          <w:color w:val="244061" w:themeColor="accent1" w:themeShade="80"/>
        </w:rPr>
        <w:t>Metodologiei de verificare, evaluare și selecție a proiectelor POCU</w:t>
      </w:r>
      <w:r w:rsidRPr="00982C1F">
        <w:rPr>
          <w:rFonts w:eastAsia="MS ??"/>
          <w:color w:val="244061" w:themeColor="accent1" w:themeShade="80"/>
        </w:rPr>
        <w:t xml:space="preserve">. </w:t>
      </w:r>
    </w:p>
    <w:p w:rsidR="00910FE5" w:rsidRPr="00982C1F" w:rsidRDefault="008C6101">
      <w:pPr>
        <w:pStyle w:val="Classic"/>
        <w:rPr>
          <w:rFonts w:eastAsia="MS ??"/>
          <w:color w:val="244061" w:themeColor="accent1" w:themeShade="80"/>
        </w:rPr>
      </w:pPr>
      <w:r w:rsidRPr="00982C1F">
        <w:rPr>
          <w:bCs/>
          <w:iCs/>
          <w:color w:val="244061" w:themeColor="accent1" w:themeShade="80"/>
        </w:rPr>
        <w:t xml:space="preserve">În etapa de contractare a proiectelor, Autoritatea de Management isi rezervă dreptul de a semna contracte de finanțare pentru proiectele care au fost declarate admise </w:t>
      </w:r>
      <w:r w:rsidR="00AE1098" w:rsidRPr="00982C1F">
        <w:rPr>
          <w:bCs/>
          <w:iCs/>
          <w:color w:val="244061" w:themeColor="accent1" w:themeShade="80"/>
        </w:rPr>
        <w:t>ulterior etapei de verificare.</w:t>
      </w:r>
    </w:p>
    <w:p w:rsidR="00AE1098" w:rsidRPr="00982C1F" w:rsidRDefault="00AE1098">
      <w:pPr>
        <w:pStyle w:val="Heading11"/>
        <w:tabs>
          <w:tab w:val="clear" w:pos="567"/>
          <w:tab w:val="left" w:pos="426"/>
        </w:tabs>
        <w:rPr>
          <w:color w:val="244061" w:themeColor="accent1" w:themeShade="80"/>
        </w:rPr>
      </w:pPr>
      <w:bookmarkStart w:id="70" w:name="_Toc447186361"/>
      <w:bookmarkStart w:id="71" w:name="_Toc4076146"/>
    </w:p>
    <w:p w:rsidR="0072174E" w:rsidRPr="00982C1F" w:rsidRDefault="00183AB9">
      <w:pPr>
        <w:pStyle w:val="Heading11"/>
        <w:tabs>
          <w:tab w:val="clear" w:pos="567"/>
          <w:tab w:val="left" w:pos="426"/>
        </w:tabs>
        <w:rPr>
          <w:b w:val="0"/>
          <w:color w:val="244061" w:themeColor="accent1" w:themeShade="80"/>
        </w:rPr>
      </w:pPr>
      <w:r w:rsidRPr="00982C1F">
        <w:rPr>
          <w:color w:val="244061" w:themeColor="accent1" w:themeShade="80"/>
        </w:rPr>
        <w:t>CAPITOLUL 7. Anexe</w:t>
      </w:r>
      <w:bookmarkEnd w:id="70"/>
      <w:bookmarkEnd w:id="71"/>
      <w:r w:rsidRPr="00982C1F">
        <w:rPr>
          <w:color w:val="244061" w:themeColor="accent1" w:themeShade="80"/>
        </w:rPr>
        <w:t xml:space="preserve"> </w:t>
      </w:r>
    </w:p>
    <w:p w:rsidR="00396C81" w:rsidRPr="00982C1F" w:rsidRDefault="00396C81"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bookmarkStart w:id="72" w:name="_Toc447186366"/>
      <w:bookmarkStart w:id="73" w:name="_Toc447187331"/>
      <w:bookmarkStart w:id="74" w:name="_Toc4076148"/>
      <w:r w:rsidRPr="00982C1F">
        <w:rPr>
          <w:rFonts w:ascii="Calibri" w:eastAsia="Times New Roman" w:hAnsi="Calibri" w:cs="font202"/>
          <w:b/>
          <w:bCs/>
          <w:color w:val="244061" w:themeColor="accent1" w:themeShade="80"/>
          <w:lang w:eastAsia="ar-SA"/>
        </w:rPr>
        <w:lastRenderedPageBreak/>
        <w:t xml:space="preserve">Anexa </w:t>
      </w:r>
      <w:r w:rsidR="00D73281" w:rsidRPr="00982C1F">
        <w:rPr>
          <w:rFonts w:ascii="Calibri" w:eastAsia="Times New Roman" w:hAnsi="Calibri" w:cs="font202"/>
          <w:b/>
          <w:bCs/>
          <w:color w:val="244061" w:themeColor="accent1" w:themeShade="80"/>
          <w:lang w:eastAsia="ar-SA"/>
        </w:rPr>
        <w:t>1</w:t>
      </w:r>
      <w:r w:rsidRPr="00982C1F">
        <w:rPr>
          <w:rFonts w:ascii="Calibri" w:eastAsia="Times New Roman" w:hAnsi="Calibri" w:cs="font202"/>
          <w:b/>
          <w:bCs/>
          <w:color w:val="244061" w:themeColor="accent1" w:themeShade="80"/>
          <w:lang w:eastAsia="ar-SA"/>
        </w:rPr>
        <w:t>: Definițiile indicatorilor de rezultat și realizare</w:t>
      </w:r>
      <w:bookmarkEnd w:id="72"/>
      <w:bookmarkEnd w:id="73"/>
      <w:bookmarkEnd w:id="74"/>
    </w:p>
    <w:p w:rsidR="00981656" w:rsidRPr="00982C1F" w:rsidRDefault="00396C81" w:rsidP="00A46037">
      <w:pPr>
        <w:keepNext/>
        <w:keepLines/>
        <w:suppressAutoHyphens/>
        <w:spacing w:before="120" w:after="120" w:line="240" w:lineRule="auto"/>
        <w:jc w:val="both"/>
        <w:outlineLvl w:val="1"/>
        <w:rPr>
          <w:rFonts w:ascii="Calibri" w:eastAsiaTheme="majorEastAsia" w:hAnsi="Calibri" w:cstheme="majorBidi"/>
          <w:b/>
          <w:color w:val="244061" w:themeColor="accent1" w:themeShade="80"/>
          <w:lang w:eastAsia="ar-SA"/>
        </w:rPr>
      </w:pPr>
      <w:bookmarkStart w:id="75" w:name="_Toc445828310"/>
      <w:bookmarkStart w:id="76" w:name="_Toc447186367"/>
      <w:bookmarkStart w:id="77" w:name="_Toc447187332"/>
      <w:bookmarkStart w:id="78" w:name="_Toc4076149"/>
      <w:r w:rsidRPr="00982C1F">
        <w:rPr>
          <w:rFonts w:ascii="Calibri" w:eastAsiaTheme="majorEastAsia" w:hAnsi="Calibri" w:cstheme="majorBidi"/>
          <w:b/>
          <w:color w:val="244061" w:themeColor="accent1" w:themeShade="80"/>
          <w:lang w:eastAsia="ar-SA"/>
        </w:rPr>
        <w:t xml:space="preserve">Anexa </w:t>
      </w:r>
      <w:r w:rsidR="00D73281" w:rsidRPr="00982C1F">
        <w:rPr>
          <w:rFonts w:ascii="Calibri" w:eastAsiaTheme="majorEastAsia" w:hAnsi="Calibri" w:cstheme="majorBidi"/>
          <w:b/>
          <w:color w:val="244061" w:themeColor="accent1" w:themeShade="80"/>
          <w:lang w:eastAsia="ar-SA"/>
        </w:rPr>
        <w:t>2</w:t>
      </w:r>
      <w:r w:rsidRPr="00982C1F">
        <w:rPr>
          <w:rFonts w:ascii="Calibri" w:eastAsiaTheme="majorEastAsia" w:hAnsi="Calibri" w:cstheme="majorBidi"/>
          <w:b/>
          <w:color w:val="244061" w:themeColor="accent1" w:themeShade="80"/>
          <w:lang w:eastAsia="ar-SA"/>
        </w:rPr>
        <w:t xml:space="preserve">:  </w:t>
      </w:r>
      <w:r w:rsidR="00981656" w:rsidRPr="00982C1F">
        <w:rPr>
          <w:rFonts w:ascii="Calibri" w:eastAsiaTheme="majorEastAsia" w:hAnsi="Calibri" w:cstheme="majorBidi"/>
          <w:b/>
          <w:color w:val="244061" w:themeColor="accent1" w:themeShade="80"/>
          <w:lang w:eastAsia="ar-SA"/>
        </w:rPr>
        <w:t xml:space="preserve">Grila de verificare a conformității administrative și a eligibilității </w:t>
      </w:r>
    </w:p>
    <w:p w:rsidR="00396C81" w:rsidRPr="00982C1F" w:rsidRDefault="00396C81"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bookmarkStart w:id="79" w:name="_Toc447186368"/>
      <w:bookmarkStart w:id="80" w:name="_Toc447187333"/>
      <w:bookmarkStart w:id="81" w:name="_Toc4076150"/>
      <w:bookmarkEnd w:id="75"/>
      <w:bookmarkEnd w:id="76"/>
      <w:bookmarkEnd w:id="77"/>
      <w:bookmarkEnd w:id="78"/>
      <w:r w:rsidRPr="00982C1F">
        <w:rPr>
          <w:rFonts w:ascii="Calibri" w:eastAsia="Times New Roman" w:hAnsi="Calibri" w:cs="font202"/>
          <w:b/>
          <w:bCs/>
          <w:color w:val="244061" w:themeColor="accent1" w:themeShade="80"/>
          <w:lang w:eastAsia="ar-SA"/>
        </w:rPr>
        <w:t xml:space="preserve">Anexa </w:t>
      </w:r>
      <w:r w:rsidR="00D73281" w:rsidRPr="00982C1F">
        <w:rPr>
          <w:rFonts w:ascii="Calibri" w:eastAsia="Times New Roman" w:hAnsi="Calibri" w:cs="font202"/>
          <w:b/>
          <w:bCs/>
          <w:color w:val="244061" w:themeColor="accent1" w:themeShade="80"/>
          <w:lang w:eastAsia="ar-SA"/>
        </w:rPr>
        <w:t>3</w:t>
      </w:r>
      <w:r w:rsidRPr="00982C1F">
        <w:rPr>
          <w:rFonts w:ascii="Calibri" w:eastAsia="Times New Roman" w:hAnsi="Calibri" w:cs="font202"/>
          <w:b/>
          <w:bCs/>
          <w:color w:val="244061" w:themeColor="accent1" w:themeShade="80"/>
          <w:lang w:eastAsia="ar-SA"/>
        </w:rPr>
        <w:t xml:space="preserve">: </w:t>
      </w:r>
      <w:r w:rsidR="00981656" w:rsidRPr="00982C1F">
        <w:rPr>
          <w:rFonts w:ascii="Calibri" w:eastAsia="Times New Roman" w:hAnsi="Calibri" w:cs="font202"/>
          <w:b/>
          <w:bCs/>
          <w:color w:val="244061" w:themeColor="accent1" w:themeShade="80"/>
          <w:lang w:eastAsia="ar-SA"/>
        </w:rPr>
        <w:t>Grila de verificare  tehnică şi financiară</w:t>
      </w:r>
      <w:bookmarkEnd w:id="79"/>
      <w:bookmarkEnd w:id="80"/>
      <w:bookmarkEnd w:id="81"/>
    </w:p>
    <w:p w:rsidR="00981656" w:rsidRPr="00982C1F" w:rsidRDefault="00F45C8A" w:rsidP="00A46037">
      <w:pPr>
        <w:keepNext/>
        <w:keepLines/>
        <w:suppressAutoHyphens/>
        <w:spacing w:before="120" w:after="120" w:line="240" w:lineRule="auto"/>
        <w:jc w:val="both"/>
        <w:outlineLvl w:val="1"/>
        <w:rPr>
          <w:rFonts w:ascii="Calibri" w:eastAsia="Times New Roman" w:hAnsi="Calibri" w:cs="font202"/>
          <w:b/>
          <w:color w:val="244061" w:themeColor="accent1" w:themeShade="80"/>
          <w:lang w:eastAsia="ar-SA"/>
        </w:rPr>
      </w:pPr>
      <w:bookmarkStart w:id="82" w:name="_Toc447186365"/>
      <w:bookmarkStart w:id="83" w:name="_Toc447187330"/>
      <w:bookmarkStart w:id="84" w:name="_Toc4076151"/>
      <w:r w:rsidRPr="00982C1F">
        <w:rPr>
          <w:rFonts w:ascii="Calibri" w:eastAsia="Times New Roman" w:hAnsi="Calibri" w:cs="font202"/>
          <w:b/>
          <w:color w:val="244061" w:themeColor="accent1" w:themeShade="80"/>
          <w:lang w:eastAsia="ar-SA"/>
        </w:rPr>
        <w:t xml:space="preserve">Anexa </w:t>
      </w:r>
      <w:r w:rsidR="00D73281" w:rsidRPr="00982C1F">
        <w:rPr>
          <w:rFonts w:ascii="Calibri" w:eastAsia="Times New Roman" w:hAnsi="Calibri" w:cs="font202"/>
          <w:b/>
          <w:color w:val="244061" w:themeColor="accent1" w:themeShade="80"/>
          <w:lang w:eastAsia="ar-SA"/>
        </w:rPr>
        <w:t>4</w:t>
      </w:r>
      <w:r w:rsidRPr="00982C1F">
        <w:rPr>
          <w:rFonts w:ascii="Calibri" w:eastAsia="Times New Roman" w:hAnsi="Calibri" w:cs="font202"/>
          <w:b/>
          <w:color w:val="244061" w:themeColor="accent1" w:themeShade="80"/>
          <w:lang w:eastAsia="ar-SA"/>
        </w:rPr>
        <w:t xml:space="preserve">: </w:t>
      </w:r>
      <w:r w:rsidR="00981656" w:rsidRPr="00982C1F">
        <w:rPr>
          <w:rFonts w:ascii="Calibri" w:eastAsia="Times New Roman" w:hAnsi="Calibri" w:cs="font202"/>
          <w:b/>
          <w:color w:val="244061" w:themeColor="accent1" w:themeShade="80"/>
          <w:lang w:eastAsia="ar-SA"/>
        </w:rPr>
        <w:t>Declaraţie pe propria răspundere privind asumarea responsabilității  pentru asigurarea sustenabilității măsurilor sprijinite</w:t>
      </w:r>
    </w:p>
    <w:p w:rsidR="00F45C8A" w:rsidRPr="00982C1F" w:rsidRDefault="00504284"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bookmarkStart w:id="85" w:name="_Toc4076152"/>
      <w:bookmarkEnd w:id="82"/>
      <w:bookmarkEnd w:id="83"/>
      <w:bookmarkEnd w:id="84"/>
      <w:r w:rsidRPr="00982C1F">
        <w:rPr>
          <w:rFonts w:ascii="Calibri" w:eastAsia="Times New Roman" w:hAnsi="Calibri" w:cs="font202"/>
          <w:b/>
          <w:bCs/>
          <w:color w:val="244061" w:themeColor="accent1" w:themeShade="80"/>
          <w:lang w:eastAsia="ar-SA"/>
        </w:rPr>
        <w:t xml:space="preserve">Anexa </w:t>
      </w:r>
      <w:r w:rsidR="00D73281" w:rsidRPr="00982C1F">
        <w:rPr>
          <w:rFonts w:ascii="Calibri" w:eastAsia="Times New Roman" w:hAnsi="Calibri" w:cs="font202"/>
          <w:b/>
          <w:bCs/>
          <w:color w:val="244061" w:themeColor="accent1" w:themeShade="80"/>
          <w:lang w:eastAsia="ar-SA"/>
        </w:rPr>
        <w:t>5</w:t>
      </w:r>
      <w:r w:rsidRPr="00982C1F">
        <w:rPr>
          <w:rFonts w:ascii="Calibri" w:eastAsia="Times New Roman" w:hAnsi="Calibri" w:cs="font202"/>
          <w:b/>
          <w:bCs/>
          <w:color w:val="244061" w:themeColor="accent1" w:themeShade="80"/>
          <w:lang w:eastAsia="ar-SA"/>
        </w:rPr>
        <w:t xml:space="preserve">: </w:t>
      </w:r>
      <w:r w:rsidR="00981656" w:rsidRPr="00982C1F">
        <w:rPr>
          <w:rFonts w:ascii="Calibri" w:eastAsia="Times New Roman" w:hAnsi="Calibri" w:cs="font202"/>
          <w:b/>
          <w:bCs/>
          <w:color w:val="244061" w:themeColor="accent1" w:themeShade="80"/>
          <w:lang w:eastAsia="ar-SA"/>
        </w:rPr>
        <w:t>Informații generale și exemple privind combaterea segregării</w:t>
      </w:r>
      <w:bookmarkEnd w:id="85"/>
    </w:p>
    <w:p w:rsidR="007B3399" w:rsidRPr="00982C1F" w:rsidRDefault="00183AB9"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bookmarkStart w:id="86" w:name="_Toc4076154"/>
      <w:bookmarkStart w:id="87" w:name="_Toc447186369"/>
      <w:bookmarkStart w:id="88" w:name="_Toc447187334"/>
      <w:r w:rsidRPr="00982C1F">
        <w:rPr>
          <w:rFonts w:ascii="Calibri" w:eastAsia="Times New Roman" w:hAnsi="Calibri" w:cs="font202"/>
          <w:b/>
          <w:bCs/>
          <w:color w:val="244061" w:themeColor="accent1" w:themeShade="80"/>
          <w:lang w:eastAsia="ar-SA"/>
        </w:rPr>
        <w:t>Anexa 6:</w:t>
      </w:r>
      <w:r w:rsidR="007B3399" w:rsidRPr="00982C1F">
        <w:rPr>
          <w:rFonts w:ascii="Calibri" w:eastAsia="Times New Roman" w:hAnsi="Calibri" w:cs="font202"/>
          <w:b/>
          <w:bCs/>
          <w:color w:val="244061" w:themeColor="accent1" w:themeShade="80"/>
          <w:lang w:eastAsia="ar-SA"/>
        </w:rPr>
        <w:t xml:space="preserve"> </w:t>
      </w:r>
      <w:bookmarkEnd w:id="86"/>
      <w:r w:rsidR="00907211" w:rsidRPr="00982C1F">
        <w:rPr>
          <w:rFonts w:ascii="Calibri" w:eastAsia="Times New Roman" w:hAnsi="Calibri" w:cs="font202"/>
          <w:b/>
          <w:bCs/>
          <w:color w:val="244061" w:themeColor="accent1" w:themeShade="80"/>
          <w:lang w:eastAsia="ar-SA"/>
        </w:rPr>
        <w:t>Schema de ajutor de minimis ”Implementarea strategiilor de dezvoltare locală în comunitățile marginalizate din orașe cu o populație peste 20.000 locuitori”</w:t>
      </w:r>
    </w:p>
    <w:p w:rsidR="00426676" w:rsidRPr="00982C1F" w:rsidRDefault="00BC10C8" w:rsidP="00A46037">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bookmarkStart w:id="89" w:name="_Toc4076155"/>
      <w:r w:rsidRPr="00982C1F">
        <w:rPr>
          <w:rFonts w:ascii="Calibri" w:eastAsia="Times New Roman" w:hAnsi="Calibri" w:cs="font202"/>
          <w:b/>
          <w:bCs/>
          <w:color w:val="244061" w:themeColor="accent1" w:themeShade="80"/>
          <w:lang w:eastAsia="ar-SA"/>
        </w:rPr>
        <w:t xml:space="preserve">Anexa </w:t>
      </w:r>
      <w:r w:rsidR="00D73281" w:rsidRPr="00982C1F">
        <w:rPr>
          <w:rFonts w:ascii="Calibri" w:eastAsia="Times New Roman" w:hAnsi="Calibri" w:cs="font202"/>
          <w:b/>
          <w:bCs/>
          <w:color w:val="244061" w:themeColor="accent1" w:themeShade="80"/>
          <w:lang w:eastAsia="ar-SA"/>
        </w:rPr>
        <w:t>7</w:t>
      </w:r>
      <w:r w:rsidR="00451BA2" w:rsidRPr="00982C1F">
        <w:rPr>
          <w:rFonts w:ascii="Calibri" w:eastAsia="Times New Roman" w:hAnsi="Calibri" w:cs="font202"/>
          <w:b/>
          <w:bCs/>
          <w:color w:val="244061" w:themeColor="accent1" w:themeShade="80"/>
          <w:lang w:eastAsia="ar-SA"/>
        </w:rPr>
        <w:t>: Contract de subvenție</w:t>
      </w:r>
      <w:bookmarkEnd w:id="89"/>
    </w:p>
    <w:p w:rsidR="000D74A4" w:rsidRPr="00982C1F" w:rsidRDefault="00183AB9" w:rsidP="000D74A4">
      <w:pPr>
        <w:pStyle w:val="Titlu3"/>
        <w:jc w:val="both"/>
        <w:rPr>
          <w:rFonts w:ascii="Calibri" w:eastAsia="Times New Roman" w:hAnsi="Calibri"/>
          <w:b/>
          <w:bCs/>
          <w:color w:val="244061" w:themeColor="accent1" w:themeShade="80"/>
          <w:sz w:val="22"/>
          <w:szCs w:val="22"/>
        </w:rPr>
      </w:pPr>
      <w:bookmarkStart w:id="90" w:name="_Toc4076157"/>
      <w:r w:rsidRPr="00982C1F">
        <w:rPr>
          <w:rFonts w:ascii="Calibri" w:eastAsia="Times New Roman" w:hAnsi="Calibri" w:cs="font202"/>
          <w:b/>
          <w:bCs/>
          <w:color w:val="244061" w:themeColor="accent1" w:themeShade="80"/>
          <w:sz w:val="22"/>
          <w:szCs w:val="22"/>
          <w:lang w:eastAsia="ar-SA"/>
        </w:rPr>
        <w:t>Anexa 8: Instrucțiuni orientative privind completarea cererii de finanțare</w:t>
      </w:r>
      <w:bookmarkEnd w:id="90"/>
    </w:p>
    <w:p w:rsidR="0068152F" w:rsidRPr="00982C1F" w:rsidRDefault="0068152F" w:rsidP="0068152F">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p>
    <w:p w:rsidR="0068152F" w:rsidRPr="00982C1F" w:rsidRDefault="0068152F" w:rsidP="0068152F">
      <w:pPr>
        <w:keepNext/>
        <w:keepLines/>
        <w:suppressAutoHyphens/>
        <w:spacing w:before="120" w:after="120" w:line="240" w:lineRule="auto"/>
        <w:jc w:val="both"/>
        <w:outlineLvl w:val="1"/>
        <w:rPr>
          <w:rFonts w:ascii="Calibri" w:eastAsia="Times New Roman" w:hAnsi="Calibri" w:cs="font202"/>
          <w:b/>
          <w:bCs/>
          <w:color w:val="244061" w:themeColor="accent1" w:themeShade="80"/>
          <w:lang w:eastAsia="ar-SA"/>
        </w:rPr>
      </w:pPr>
    </w:p>
    <w:bookmarkEnd w:id="87"/>
    <w:bookmarkEnd w:id="88"/>
    <w:p w:rsidR="00193EE2" w:rsidRPr="00982C1F" w:rsidRDefault="00193EE2">
      <w:pPr>
        <w:keepNext/>
        <w:keepLines/>
        <w:suppressAutoHyphens/>
        <w:spacing w:before="120" w:after="120" w:line="240" w:lineRule="auto"/>
        <w:jc w:val="both"/>
        <w:outlineLvl w:val="1"/>
        <w:rPr>
          <w:rFonts w:ascii="Calibri" w:eastAsia="Calibri" w:hAnsi="Calibri" w:cs="Times New Roman"/>
          <w:b/>
          <w:color w:val="244061" w:themeColor="accent1" w:themeShade="80"/>
        </w:rPr>
      </w:pPr>
    </w:p>
    <w:sectPr w:rsidR="00193EE2" w:rsidRPr="00982C1F" w:rsidSect="00CF7B6A">
      <w:headerReference w:type="default" r:id="rId22"/>
      <w:footerReference w:type="default" r:id="rId23"/>
      <w:pgSz w:w="11906" w:h="16838"/>
      <w:pgMar w:top="720" w:right="992" w:bottom="720" w:left="1276" w:header="136"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2A5A7" w16cid:durableId="207D40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465" w:rsidRDefault="00B73465" w:rsidP="000331B2">
      <w:pPr>
        <w:spacing w:after="0" w:line="240" w:lineRule="auto"/>
      </w:pPr>
      <w:r>
        <w:separator/>
      </w:r>
    </w:p>
  </w:endnote>
  <w:endnote w:type="continuationSeparator" w:id="0">
    <w:p w:rsidR="00B73465" w:rsidRDefault="00B73465"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font206">
    <w:altName w:val="MS Gothic"/>
    <w:charset w:val="80"/>
    <w:family w:val="auto"/>
    <w:pitch w:val="variable"/>
  </w:font>
  <w:font w:name="font202">
    <w:altName w:val="MS Gothic"/>
    <w:charset w:val="80"/>
    <w:family w:val="auto"/>
    <w:pitch w:val="variable"/>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AE8" w:rsidRPr="00030775" w:rsidRDefault="00056AE8" w:rsidP="004B1FB0">
    <w:pPr>
      <w:pStyle w:val="Subsol"/>
      <w:jc w:val="center"/>
      <w:rPr>
        <w:rFonts w:ascii="Calibri" w:hAnsi="Calibri"/>
        <w:b/>
        <w:i/>
        <w:color w:val="17365D"/>
        <w:sz w:val="20"/>
        <w:szCs w:val="20"/>
      </w:rPr>
    </w:pPr>
    <w:r w:rsidRPr="00030775">
      <w:rPr>
        <w:rFonts w:ascii="Calibri" w:hAnsi="Calibri"/>
        <w:b/>
        <w:color w:val="17365D"/>
        <w:sz w:val="20"/>
        <w:szCs w:val="20"/>
      </w:rPr>
      <w:fldChar w:fldCharType="begin"/>
    </w:r>
    <w:r w:rsidRPr="00030775">
      <w:rPr>
        <w:rFonts w:ascii="Calibri" w:hAnsi="Calibri"/>
        <w:b/>
        <w:color w:val="17365D"/>
        <w:sz w:val="20"/>
        <w:szCs w:val="20"/>
      </w:rPr>
      <w:instrText xml:space="preserve"> PAGE </w:instrText>
    </w:r>
    <w:r w:rsidRPr="00030775">
      <w:rPr>
        <w:rFonts w:ascii="Calibri" w:hAnsi="Calibri"/>
        <w:b/>
        <w:color w:val="17365D"/>
        <w:sz w:val="20"/>
        <w:szCs w:val="20"/>
      </w:rPr>
      <w:fldChar w:fldCharType="separate"/>
    </w:r>
    <w:r w:rsidR="00982C1F">
      <w:rPr>
        <w:rFonts w:ascii="Calibri" w:hAnsi="Calibri"/>
        <w:b/>
        <w:noProof/>
        <w:color w:val="17365D"/>
        <w:sz w:val="20"/>
        <w:szCs w:val="20"/>
      </w:rPr>
      <w:t>20</w:t>
    </w:r>
    <w:r w:rsidRPr="00030775">
      <w:rPr>
        <w:rFonts w:ascii="Calibri" w:hAnsi="Calibri"/>
        <w:b/>
        <w:color w:val="17365D"/>
        <w:sz w:val="20"/>
        <w:szCs w:val="20"/>
      </w:rPr>
      <w:fldChar w:fldCharType="end"/>
    </w:r>
  </w:p>
  <w:p w:rsidR="00056AE8" w:rsidRDefault="00056AE8" w:rsidP="00030775">
    <w:pPr>
      <w:pStyle w:val="Subsol"/>
      <w:jc w:val="center"/>
      <w:rPr>
        <w:rFonts w:ascii="Calibri" w:hAnsi="Calibri"/>
        <w:b/>
        <w:i/>
        <w:color w:val="1F4E79"/>
        <w:sz w:val="20"/>
        <w:szCs w:val="20"/>
      </w:rPr>
    </w:pPr>
    <w:r>
      <w:rPr>
        <w:rFonts w:ascii="Calibri" w:hAnsi="Calibri"/>
        <w:b/>
        <w:i/>
        <w:color w:val="1F4E79"/>
        <w:sz w:val="20"/>
        <w:szCs w:val="20"/>
      </w:rPr>
      <w:t>Ghidul solicitantului – Condiții specifice</w:t>
    </w:r>
  </w:p>
  <w:p w:rsidR="00056AE8" w:rsidRDefault="00056AE8" w:rsidP="00C87F14">
    <w:pPr>
      <w:pStyle w:val="Subsol"/>
      <w:jc w:val="center"/>
      <w:rPr>
        <w:rFonts w:ascii="Calibri" w:hAnsi="Calibri"/>
        <w:b/>
        <w:i/>
        <w:color w:val="1F4E79"/>
        <w:sz w:val="20"/>
        <w:szCs w:val="20"/>
      </w:rPr>
    </w:pPr>
    <w:r w:rsidRPr="00C87F14">
      <w:rPr>
        <w:rFonts w:ascii="Calibri" w:hAnsi="Calibri"/>
        <w:b/>
        <w:i/>
        <w:color w:val="1F4E79"/>
        <w:sz w:val="20"/>
        <w:szCs w:val="20"/>
      </w:rPr>
      <w:t xml:space="preserve">pentru cererile de finanțare aferente fișelor de proiect selectate  de GAL în cadrul SDL </w:t>
    </w:r>
    <w:r>
      <w:rPr>
        <w:rFonts w:ascii="Calibri" w:hAnsi="Calibri"/>
        <w:b/>
        <w:i/>
        <w:color w:val="1F4E79"/>
        <w:sz w:val="20"/>
        <w:szCs w:val="20"/>
      </w:rPr>
      <w:t>–</w:t>
    </w:r>
    <w:r w:rsidRPr="00C87F14">
      <w:rPr>
        <w:rFonts w:ascii="Calibri" w:hAnsi="Calibri"/>
        <w:b/>
        <w:i/>
        <w:color w:val="1F4E79"/>
        <w:sz w:val="20"/>
        <w:szCs w:val="20"/>
      </w:rPr>
      <w:t xml:space="preserve"> </w:t>
    </w:r>
  </w:p>
  <w:p w:rsidR="00056AE8" w:rsidRPr="00030775" w:rsidRDefault="00056AE8" w:rsidP="00C87F14">
    <w:pPr>
      <w:pStyle w:val="Subsol"/>
      <w:jc w:val="center"/>
      <w:rPr>
        <w:sz w:val="20"/>
        <w:szCs w:val="20"/>
      </w:rPr>
    </w:pPr>
    <w:r w:rsidRPr="00C87F14">
      <w:rPr>
        <w:rFonts w:ascii="Calibri" w:hAnsi="Calibri"/>
        <w:b/>
        <w:i/>
        <w:color w:val="1F4E79"/>
        <w:sz w:val="20"/>
        <w:szCs w:val="20"/>
      </w:rPr>
      <w:t>Etapa a III-a a mecanismului DLRC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465" w:rsidRDefault="00B73465" w:rsidP="000331B2">
      <w:pPr>
        <w:spacing w:after="0" w:line="240" w:lineRule="auto"/>
      </w:pPr>
      <w:r>
        <w:separator/>
      </w:r>
    </w:p>
  </w:footnote>
  <w:footnote w:type="continuationSeparator" w:id="0">
    <w:p w:rsidR="00B73465" w:rsidRDefault="00B73465" w:rsidP="000331B2">
      <w:pPr>
        <w:spacing w:after="0" w:line="240" w:lineRule="auto"/>
      </w:pPr>
      <w:r>
        <w:continuationSeparator/>
      </w:r>
    </w:p>
  </w:footnote>
  <w:footnote w:id="1">
    <w:p w:rsidR="00056AE8" w:rsidRPr="00C776BB" w:rsidRDefault="00056AE8" w:rsidP="00C776BB">
      <w:pPr>
        <w:pStyle w:val="Textnotdesubsol"/>
        <w:ind w:left="0" w:firstLine="0"/>
        <w:jc w:val="both"/>
        <w:rPr>
          <w:rFonts w:asciiTheme="minorHAnsi" w:hAnsiTheme="minorHAnsi" w:cstheme="minorHAnsi"/>
          <w:sz w:val="18"/>
          <w:szCs w:val="18"/>
        </w:rPr>
      </w:pPr>
      <w:r w:rsidRPr="00C776BB">
        <w:rPr>
          <w:rStyle w:val="Referinnotdesubsol"/>
          <w:rFonts w:asciiTheme="minorHAnsi" w:hAnsiTheme="minorHAnsi" w:cstheme="minorHAnsi"/>
          <w:sz w:val="18"/>
          <w:szCs w:val="18"/>
        </w:rPr>
        <w:footnoteRef/>
      </w:r>
      <w:r w:rsidRPr="00C776BB">
        <w:rPr>
          <w:rFonts w:asciiTheme="minorHAnsi" w:hAnsiTheme="minorHAnsi" w:cstheme="minorHAnsi"/>
          <w:sz w:val="18"/>
          <w:szCs w:val="18"/>
        </w:rPr>
        <w:t xml:space="preserve"> Surse: </w:t>
      </w:r>
      <w:r w:rsidRPr="00C776BB">
        <w:rPr>
          <w:rFonts w:asciiTheme="minorHAnsi" w:hAnsiTheme="minorHAnsi" w:cstheme="minorHAnsi"/>
          <w:bCs/>
          <w:i/>
          <w:sz w:val="18"/>
          <w:szCs w:val="18"/>
        </w:rPr>
        <w:t>Strategi</w:t>
      </w:r>
      <w:r>
        <w:rPr>
          <w:rFonts w:asciiTheme="minorHAnsi" w:hAnsiTheme="minorHAnsi" w:cstheme="minorHAnsi"/>
          <w:bCs/>
          <w:i/>
          <w:sz w:val="18"/>
          <w:szCs w:val="18"/>
        </w:rPr>
        <w:t>a</w:t>
      </w:r>
      <w:r w:rsidRPr="00C776BB">
        <w:rPr>
          <w:rFonts w:asciiTheme="minorHAnsi" w:hAnsiTheme="minorHAnsi" w:cstheme="minorHAnsi"/>
          <w:bCs/>
          <w:i/>
          <w:sz w:val="18"/>
          <w:szCs w:val="18"/>
        </w:rPr>
        <w:t xml:space="preserve"> național</w:t>
      </w:r>
      <w:r>
        <w:rPr>
          <w:rFonts w:asciiTheme="minorHAnsi" w:hAnsiTheme="minorHAnsi" w:cstheme="minorHAnsi"/>
          <w:bCs/>
          <w:i/>
          <w:sz w:val="18"/>
          <w:szCs w:val="18"/>
        </w:rPr>
        <w:t>ă</w:t>
      </w:r>
      <w:r w:rsidRPr="00C776BB">
        <w:rPr>
          <w:rFonts w:asciiTheme="minorHAnsi" w:hAnsiTheme="minorHAnsi" w:cstheme="minorHAnsi"/>
          <w:bCs/>
          <w:i/>
          <w:sz w:val="18"/>
          <w:szCs w:val="18"/>
        </w:rPr>
        <w:t xml:space="preserve"> privind incluziunea socială şi reducerea sărăciei (2014-2020)</w:t>
      </w:r>
      <w:r>
        <w:rPr>
          <w:rFonts w:asciiTheme="minorHAnsi" w:hAnsiTheme="minorHAnsi" w:cstheme="minorHAnsi"/>
          <w:bCs/>
          <w:i/>
          <w:sz w:val="18"/>
          <w:szCs w:val="18"/>
        </w:rPr>
        <w:t xml:space="preserve">; </w:t>
      </w:r>
      <w:r w:rsidRPr="00C776BB">
        <w:rPr>
          <w:rFonts w:asciiTheme="minorHAnsi" w:hAnsiTheme="minorHAnsi" w:cstheme="minorHAnsi"/>
          <w:sz w:val="18"/>
          <w:szCs w:val="18"/>
        </w:rPr>
        <w:t>INS - „</w:t>
      </w:r>
      <w:r w:rsidRPr="00C776BB">
        <w:rPr>
          <w:rFonts w:asciiTheme="minorHAnsi" w:hAnsiTheme="minorHAnsi" w:cstheme="minorHAnsi"/>
          <w:i/>
          <w:sz w:val="18"/>
          <w:szCs w:val="18"/>
        </w:rPr>
        <w:t>Dimensiuni ale incluziunii sociale în România, în anul 2017</w:t>
      </w:r>
      <w:r w:rsidRPr="00C776BB">
        <w:rPr>
          <w:rFonts w:asciiTheme="minorHAnsi" w:hAnsiTheme="minorHAnsi" w:cstheme="minorHAnsi"/>
          <w:sz w:val="18"/>
          <w:szCs w:val="18"/>
        </w:rPr>
        <w:t>”</w:t>
      </w:r>
    </w:p>
  </w:footnote>
  <w:footnote w:id="2">
    <w:p w:rsidR="00056AE8" w:rsidRDefault="00056AE8">
      <w:pPr>
        <w:pStyle w:val="Textnotdesubsol"/>
      </w:pPr>
      <w:r>
        <w:rPr>
          <w:rStyle w:val="Referinnotdesubsol"/>
        </w:rPr>
        <w:footnoteRef/>
      </w:r>
      <w:r>
        <w:t xml:space="preserve"> </w:t>
      </w:r>
      <w:r>
        <w:t>Cursul inforeuro valabil în luna publicării în Monitorul Oficial a ordinului de aprobare a schemei de ajutor de minimis.</w:t>
      </w:r>
    </w:p>
  </w:footnote>
  <w:footnote w:id="3">
    <w:p w:rsidR="00056AE8" w:rsidRPr="00CD60EF" w:rsidRDefault="00056AE8" w:rsidP="00653A4B">
      <w:pPr>
        <w:pStyle w:val="Textnotdesubsol"/>
        <w:rPr>
          <w:rFonts w:ascii="Calibri" w:hAnsi="Calibri"/>
          <w:color w:val="17365D"/>
          <w:sz w:val="18"/>
          <w:szCs w:val="18"/>
        </w:rPr>
      </w:pPr>
      <w:r w:rsidRPr="00CD60EF">
        <w:rPr>
          <w:rStyle w:val="Referinnotdesubsol"/>
          <w:rFonts w:ascii="Calibri" w:hAnsi="Calibri"/>
          <w:color w:val="17365D"/>
          <w:sz w:val="18"/>
          <w:szCs w:val="18"/>
        </w:rPr>
        <w:footnoteRef/>
      </w:r>
      <w:r w:rsidRPr="00CD60EF">
        <w:rPr>
          <w:rFonts w:ascii="Calibri" w:hAnsi="Calibri"/>
          <w:color w:val="17365D"/>
          <w:sz w:val="18"/>
          <w:szCs w:val="18"/>
        </w:rPr>
        <w:t xml:space="preserve"> Definiție preluată de pe pagina de internet a Comisiei Europene: </w:t>
      </w:r>
      <w:hyperlink r:id="rId1" w:history="1">
        <w:r w:rsidRPr="00CD60EF">
          <w:rPr>
            <w:rStyle w:val="Hyperlink"/>
            <w:rFonts w:ascii="Calibri" w:hAnsi="Calibri"/>
            <w:color w:val="17365D"/>
            <w:sz w:val="18"/>
            <w:szCs w:val="18"/>
          </w:rPr>
          <w:t>http://ec.europa.eu/social/main.jsp?catId=1022&amp;langId=en</w:t>
        </w:r>
      </w:hyperlink>
    </w:p>
  </w:footnote>
  <w:footnote w:id="4">
    <w:p w:rsidR="00056AE8" w:rsidRPr="00CD7DF8" w:rsidRDefault="00056AE8" w:rsidP="00B562FC">
      <w:pPr>
        <w:pStyle w:val="Textnotdesubsol"/>
        <w:rPr>
          <w:rFonts w:asciiTheme="minorHAnsi" w:hAnsiTheme="minorHAnsi" w:cstheme="minorHAnsi"/>
          <w:sz w:val="18"/>
          <w:szCs w:val="18"/>
        </w:rPr>
      </w:pPr>
      <w:r w:rsidRPr="00CD7DF8">
        <w:rPr>
          <w:rStyle w:val="Referinnotdesubsol"/>
          <w:rFonts w:asciiTheme="minorHAnsi" w:hAnsiTheme="minorHAnsi" w:cstheme="minorHAnsi"/>
          <w:sz w:val="18"/>
          <w:szCs w:val="18"/>
        </w:rPr>
        <w:footnoteRef/>
      </w:r>
      <w:r w:rsidRPr="00CD7DF8">
        <w:rPr>
          <w:rFonts w:asciiTheme="minorHAnsi" w:hAnsiTheme="minorHAnsi" w:cstheme="minorHAnsi"/>
          <w:sz w:val="18"/>
          <w:szCs w:val="18"/>
        </w:rPr>
        <w:t xml:space="preserve"> </w:t>
      </w:r>
      <w:r w:rsidRPr="00CD7DF8">
        <w:rPr>
          <w:rFonts w:asciiTheme="minorHAnsi" w:hAnsiTheme="minorHAnsi" w:cstheme="minorHAnsi"/>
          <w:i/>
          <w:color w:val="17365D"/>
          <w:sz w:val="18"/>
          <w:szCs w:val="18"/>
        </w:rPr>
        <w:t>Această categorie de grup țintă vizează</w:t>
      </w:r>
      <w:r w:rsidRPr="00CD7DF8">
        <w:rPr>
          <w:rFonts w:asciiTheme="minorHAnsi" w:hAnsiTheme="minorHAnsi" w:cstheme="minorHAnsi"/>
          <w:b/>
          <w:i/>
          <w:color w:val="17365D"/>
          <w:sz w:val="18"/>
          <w:szCs w:val="18"/>
        </w:rPr>
        <w:t xml:space="preserve"> </w:t>
      </w:r>
      <w:r w:rsidRPr="00CD7DF8">
        <w:rPr>
          <w:rFonts w:asciiTheme="minorHAnsi" w:hAnsiTheme="minorHAnsi" w:cstheme="minorHAnsi"/>
          <w:i/>
          <w:color w:val="17365D"/>
          <w:sz w:val="18"/>
          <w:szCs w:val="18"/>
        </w:rPr>
        <w:t>măsurile care urmăresc creșterea accesului și participării la educația timpurie/ învățământ primar și secundar și reducerea părăsirii timpurii a școlii.</w:t>
      </w:r>
    </w:p>
  </w:footnote>
  <w:footnote w:id="5">
    <w:p w:rsidR="00056AE8" w:rsidRDefault="00056AE8">
      <w:pPr>
        <w:spacing w:after="0" w:line="240" w:lineRule="auto"/>
        <w:jc w:val="both"/>
        <w:rPr>
          <w:rFonts w:ascii="Times New Roman" w:eastAsia="Times New Roman" w:hAnsi="Times New Roman" w:cs="Times New Roman"/>
          <w:sz w:val="24"/>
          <w:szCs w:val="24"/>
          <w:lang w:eastAsia="en-US"/>
        </w:rPr>
      </w:pPr>
      <w:r>
        <w:rPr>
          <w:rStyle w:val="Referinnotdesubsol"/>
        </w:rPr>
        <w:footnoteRef/>
      </w:r>
      <w:r>
        <w:t xml:space="preserve"> </w:t>
      </w:r>
      <w:r>
        <w:t xml:space="preserve">Aceste bareme sunt stabilite în baza art 67, lit b din </w:t>
      </w:r>
      <w:r w:rsidRPr="007B1987">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056AE8" w:rsidRDefault="00056AE8">
      <w:pPr>
        <w:pStyle w:val="Textnotdesubsol"/>
      </w:pPr>
    </w:p>
  </w:footnote>
  <w:footnote w:id="6">
    <w:p w:rsidR="00056AE8" w:rsidRDefault="00056AE8">
      <w:pPr>
        <w:pStyle w:val="Textnotdesubsol"/>
      </w:pPr>
      <w:r>
        <w:rPr>
          <w:rStyle w:val="Referinnotdesubsol"/>
        </w:rPr>
        <w:footnoteRef/>
      </w:r>
      <w:r>
        <w:t xml:space="preserve"> Cursul inforeuro valabil în luna lansării apelului de fișe de proiecte de către GAL.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AE8" w:rsidRDefault="00056AE8" w:rsidP="004B1FB0">
    <w:pPr>
      <w:pStyle w:val="Antet"/>
    </w:pPr>
    <w:r w:rsidRPr="005D376C">
      <w:rPr>
        <w:noProof/>
        <w:lang w:val="en-US" w:eastAsia="en-US"/>
      </w:rPr>
      <w:drawing>
        <wp:inline distT="0" distB="0" distL="0" distR="0">
          <wp:extent cx="971550" cy="7715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r>
      <w:t xml:space="preserve">                                          </w:t>
    </w:r>
    <w:r w:rsidRPr="005D376C">
      <w:rPr>
        <w:noProof/>
        <w:lang w:val="en-US" w:eastAsia="en-US"/>
      </w:rPr>
      <w:drawing>
        <wp:inline distT="0" distB="0" distL="0" distR="0">
          <wp:extent cx="762000" cy="7620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t xml:space="preserve">                                           </w:t>
    </w:r>
    <w:r w:rsidRPr="005D376C">
      <w:rPr>
        <w:noProof/>
        <w:lang w:val="en-US" w:eastAsia="en-US"/>
      </w:rPr>
      <w:drawing>
        <wp:inline distT="0" distB="0" distL="0" distR="0">
          <wp:extent cx="752475" cy="7620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a:ln>
                    <a:noFill/>
                  </a:ln>
                </pic:spPr>
              </pic:pic>
            </a:graphicData>
          </a:graphic>
        </wp:inline>
      </w:drawing>
    </w:r>
  </w:p>
  <w:p w:rsidR="00056AE8" w:rsidRDefault="00056AE8" w:rsidP="004B1FB0">
    <w:pPr>
      <w:pStyle w:val="Antet"/>
    </w:pPr>
  </w:p>
  <w:p w:rsidR="00056AE8" w:rsidRPr="004B1FB0" w:rsidRDefault="00056AE8" w:rsidP="004B1FB0">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pStyle w:val="ListHeading"/>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cs="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cs="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cs="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4"/>
      <w:numFmt w:val="bullet"/>
      <w:lvlText w:val="-"/>
      <w:lvlJc w:val="left"/>
      <w:pPr>
        <w:tabs>
          <w:tab w:val="num" w:pos="0"/>
        </w:tabs>
        <w:ind w:left="2160" w:hanging="360"/>
      </w:pPr>
      <w:rPr>
        <w:rFonts w:ascii="Calibri" w:hAnsi="Calibri" w:cs="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pStyle w:val="Line"/>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7224D57"/>
    <w:multiLevelType w:val="hybridMultilevel"/>
    <w:tmpl w:val="945E7F7E"/>
    <w:lvl w:ilvl="0" w:tplc="83D05A74">
      <w:numFmt w:val="bullet"/>
      <w:lvlText w:val="-"/>
      <w:lvlJc w:val="left"/>
      <w:pPr>
        <w:ind w:left="360" w:hanging="360"/>
      </w:pPr>
      <w:rPr>
        <w:rFonts w:ascii="Calibri" w:eastAsia="Times New Roman" w:hAnsi="Calibri" w:cs="Times New Roman"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9C1708A"/>
    <w:multiLevelType w:val="hybridMultilevel"/>
    <w:tmpl w:val="682C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FD2495"/>
    <w:multiLevelType w:val="hybridMultilevel"/>
    <w:tmpl w:val="6A6C2958"/>
    <w:lvl w:ilvl="0" w:tplc="81507232">
      <w:start w:val="1"/>
      <w:numFmt w:val="upperLetter"/>
      <w:lvlText w:val="%1."/>
      <w:lvlJc w:val="left"/>
      <w:pPr>
        <w:ind w:left="709" w:hanging="360"/>
      </w:pPr>
      <w:rPr>
        <w:rFonts w:hint="default"/>
      </w:rPr>
    </w:lvl>
    <w:lvl w:ilvl="1" w:tplc="04180019" w:tentative="1">
      <w:start w:val="1"/>
      <w:numFmt w:val="lowerLetter"/>
      <w:lvlText w:val="%2."/>
      <w:lvlJc w:val="left"/>
      <w:pPr>
        <w:ind w:left="1429" w:hanging="360"/>
      </w:pPr>
    </w:lvl>
    <w:lvl w:ilvl="2" w:tplc="0418001B" w:tentative="1">
      <w:start w:val="1"/>
      <w:numFmt w:val="lowerRoman"/>
      <w:lvlText w:val="%3."/>
      <w:lvlJc w:val="right"/>
      <w:pPr>
        <w:ind w:left="2149" w:hanging="180"/>
      </w:pPr>
    </w:lvl>
    <w:lvl w:ilvl="3" w:tplc="0418000F" w:tentative="1">
      <w:start w:val="1"/>
      <w:numFmt w:val="decimal"/>
      <w:lvlText w:val="%4."/>
      <w:lvlJc w:val="left"/>
      <w:pPr>
        <w:ind w:left="2869" w:hanging="360"/>
      </w:pPr>
    </w:lvl>
    <w:lvl w:ilvl="4" w:tplc="04180019" w:tentative="1">
      <w:start w:val="1"/>
      <w:numFmt w:val="lowerLetter"/>
      <w:lvlText w:val="%5."/>
      <w:lvlJc w:val="left"/>
      <w:pPr>
        <w:ind w:left="3589" w:hanging="360"/>
      </w:pPr>
    </w:lvl>
    <w:lvl w:ilvl="5" w:tplc="0418001B" w:tentative="1">
      <w:start w:val="1"/>
      <w:numFmt w:val="lowerRoman"/>
      <w:lvlText w:val="%6."/>
      <w:lvlJc w:val="right"/>
      <w:pPr>
        <w:ind w:left="4309" w:hanging="180"/>
      </w:pPr>
    </w:lvl>
    <w:lvl w:ilvl="6" w:tplc="0418000F" w:tentative="1">
      <w:start w:val="1"/>
      <w:numFmt w:val="decimal"/>
      <w:lvlText w:val="%7."/>
      <w:lvlJc w:val="left"/>
      <w:pPr>
        <w:ind w:left="5029" w:hanging="360"/>
      </w:pPr>
    </w:lvl>
    <w:lvl w:ilvl="7" w:tplc="04180019" w:tentative="1">
      <w:start w:val="1"/>
      <w:numFmt w:val="lowerLetter"/>
      <w:lvlText w:val="%8."/>
      <w:lvlJc w:val="left"/>
      <w:pPr>
        <w:ind w:left="5749" w:hanging="360"/>
      </w:pPr>
    </w:lvl>
    <w:lvl w:ilvl="8" w:tplc="0418001B" w:tentative="1">
      <w:start w:val="1"/>
      <w:numFmt w:val="lowerRoman"/>
      <w:lvlText w:val="%9."/>
      <w:lvlJc w:val="right"/>
      <w:pPr>
        <w:ind w:left="6469" w:hanging="180"/>
      </w:pPr>
    </w:lvl>
  </w:abstractNum>
  <w:abstractNum w:abstractNumId="24" w15:restartNumberingAfterBreak="0">
    <w:nsid w:val="0CAB1EFB"/>
    <w:multiLevelType w:val="hybridMultilevel"/>
    <w:tmpl w:val="5BD4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B24F33"/>
    <w:multiLevelType w:val="hybridMultilevel"/>
    <w:tmpl w:val="16A89172"/>
    <w:lvl w:ilvl="0" w:tplc="18B68738">
      <w:start w:val="1"/>
      <w:numFmt w:val="bullet"/>
      <w:lvlText w:val=""/>
      <w:lvlJc w:val="left"/>
      <w:pPr>
        <w:ind w:left="644"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9371D1"/>
    <w:multiLevelType w:val="hybridMultilevel"/>
    <w:tmpl w:val="AC5A8F28"/>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pStyle w:val="LetterHeading1"/>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4745085"/>
    <w:multiLevelType w:val="hybridMultilevel"/>
    <w:tmpl w:val="8AC87CFC"/>
    <w:lvl w:ilvl="0" w:tplc="E0FEF9DE">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4BB78CD"/>
    <w:multiLevelType w:val="hybridMultilevel"/>
    <w:tmpl w:val="42D098A4"/>
    <w:lvl w:ilvl="0" w:tplc="3EDE416A">
      <w:numFmt w:val="bullet"/>
      <w:lvlText w:val="-"/>
      <w:lvlJc w:val="left"/>
      <w:pPr>
        <w:ind w:left="360" w:hanging="360"/>
      </w:pPr>
      <w:rPr>
        <w:rFonts w:ascii="Calibri" w:eastAsia="Times New Roman" w:hAnsi="Calibri" w:cs="Times New Roman"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1"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99A6135"/>
    <w:multiLevelType w:val="hybridMultilevel"/>
    <w:tmpl w:val="2F8EB176"/>
    <w:lvl w:ilvl="0" w:tplc="8B781A48">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C867861"/>
    <w:multiLevelType w:val="hybridMultilevel"/>
    <w:tmpl w:val="D2AEDFC4"/>
    <w:lvl w:ilvl="0" w:tplc="DFE25D34">
      <w:start w:val="1"/>
      <w:numFmt w:val="bullet"/>
      <w:pStyle w:val="Bulletunder"/>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1E1001AA"/>
    <w:multiLevelType w:val="hybridMultilevel"/>
    <w:tmpl w:val="9F6C647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EBC52B9"/>
    <w:multiLevelType w:val="hybridMultilevel"/>
    <w:tmpl w:val="60B22166"/>
    <w:lvl w:ilvl="0" w:tplc="9A80BD10">
      <w:numFmt w:val="bullet"/>
      <w:lvlText w:val="-"/>
      <w:lvlJc w:val="left"/>
      <w:pPr>
        <w:ind w:left="360" w:hanging="360"/>
      </w:pPr>
      <w:rPr>
        <w:rFonts w:ascii="Calibri" w:eastAsia="Times New Roman" w:hAnsi="Calibri" w:cs="Times New Roman" w:hint="default"/>
        <w:color w:val="auto"/>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14F141F"/>
    <w:multiLevelType w:val="hybridMultilevel"/>
    <w:tmpl w:val="FBDEF97E"/>
    <w:lvl w:ilvl="0" w:tplc="08063048">
      <w:numFmt w:val="bullet"/>
      <w:lvlText w:val="-"/>
      <w:lvlJc w:val="left"/>
      <w:pPr>
        <w:ind w:left="360" w:hanging="360"/>
      </w:pPr>
      <w:rPr>
        <w:rFonts w:ascii="Calibri" w:eastAsia="Times New Roman" w:hAnsi="Calibri" w:cs="Times New Roman" w:hint="default"/>
        <w:color w:val="auto"/>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35070F0"/>
    <w:multiLevelType w:val="hybridMultilevel"/>
    <w:tmpl w:val="E4120160"/>
    <w:lvl w:ilvl="0" w:tplc="96E665AC">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6A42E8F"/>
    <w:multiLevelType w:val="multilevel"/>
    <w:tmpl w:val="D36A3DBE"/>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Symbol" w:hAnsi="Symbol" w:hint="default"/>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9"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EF59D2"/>
    <w:multiLevelType w:val="hybridMultilevel"/>
    <w:tmpl w:val="209455E2"/>
    <w:lvl w:ilvl="0" w:tplc="ABF689F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33587A1E"/>
    <w:multiLevelType w:val="hybridMultilevel"/>
    <w:tmpl w:val="6CB25272"/>
    <w:lvl w:ilvl="0" w:tplc="B82C05F8">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339E7540"/>
    <w:multiLevelType w:val="hybridMultilevel"/>
    <w:tmpl w:val="C374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04914"/>
    <w:multiLevelType w:val="hybridMultilevel"/>
    <w:tmpl w:val="7C58BC26"/>
    <w:lvl w:ilvl="0" w:tplc="B82C05F8">
      <w:numFmt w:val="bullet"/>
      <w:lvlText w:val="-"/>
      <w:lvlJc w:val="left"/>
      <w:pPr>
        <w:ind w:left="360" w:hanging="360"/>
      </w:pPr>
      <w:rPr>
        <w:rFonts w:ascii="Calibri" w:eastAsia="Times New Roman" w:hAnsi="Calibri" w:cs="Times New Roman" w:hint="default"/>
        <w:color w:val="auto"/>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37672C70"/>
    <w:multiLevelType w:val="hybridMultilevel"/>
    <w:tmpl w:val="F4D082FE"/>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BC51C5"/>
    <w:multiLevelType w:val="hybridMultilevel"/>
    <w:tmpl w:val="19BEDE5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3BA620DF"/>
    <w:multiLevelType w:val="hybridMultilevel"/>
    <w:tmpl w:val="A46C50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C230CF"/>
    <w:multiLevelType w:val="hybridMultilevel"/>
    <w:tmpl w:val="5240DA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623B89"/>
    <w:multiLevelType w:val="hybridMultilevel"/>
    <w:tmpl w:val="CD247138"/>
    <w:lvl w:ilvl="0" w:tplc="1576AD12">
      <w:start w:val="1"/>
      <w:numFmt w:val="bullet"/>
      <w:lvlText w:val=""/>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3E4937A3"/>
    <w:multiLevelType w:val="hybridMultilevel"/>
    <w:tmpl w:val="707CAD64"/>
    <w:lvl w:ilvl="0" w:tplc="E0FEF9DE">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54A7AC6"/>
    <w:multiLevelType w:val="hybridMultilevel"/>
    <w:tmpl w:val="A3D8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6F01887"/>
    <w:multiLevelType w:val="hybridMultilevel"/>
    <w:tmpl w:val="58CE6D9E"/>
    <w:lvl w:ilvl="0" w:tplc="D54A15DC">
      <w:numFmt w:val="bullet"/>
      <w:lvlText w:val="-"/>
      <w:lvlJc w:val="left"/>
      <w:pPr>
        <w:ind w:left="1080" w:hanging="360"/>
      </w:pPr>
      <w:rPr>
        <w:rFonts w:ascii="Calibri" w:eastAsia="Times New Roman" w:hAnsi="Calibri" w:cs="Times New Roman"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8E4138D"/>
    <w:multiLevelType w:val="hybridMultilevel"/>
    <w:tmpl w:val="7F881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965695C"/>
    <w:multiLevelType w:val="hybridMultilevel"/>
    <w:tmpl w:val="7BB40FD6"/>
    <w:lvl w:ilvl="0" w:tplc="DA545188">
      <w:numFmt w:val="bullet"/>
      <w:lvlText w:val="-"/>
      <w:lvlJc w:val="left"/>
      <w:pPr>
        <w:ind w:left="360" w:hanging="360"/>
      </w:pPr>
      <w:rPr>
        <w:rFonts w:ascii="Calibri" w:eastAsia="Times New Roman" w:hAnsi="Calibri" w:cs="Times New Roman" w:hint="default"/>
        <w:color w:val="auto"/>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A376F79"/>
    <w:multiLevelType w:val="hybridMultilevel"/>
    <w:tmpl w:val="5C98C816"/>
    <w:lvl w:ilvl="0" w:tplc="9566D028">
      <w:numFmt w:val="bullet"/>
      <w:lvlText w:val="-"/>
      <w:lvlJc w:val="left"/>
      <w:pPr>
        <w:ind w:left="720" w:hanging="360"/>
      </w:pPr>
      <w:rPr>
        <w:rFonts w:ascii="Calibri" w:eastAsia="Times New Roman" w:hAnsi="Calibri" w:cs="Times New Roman"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F5637F"/>
    <w:multiLevelType w:val="hybridMultilevel"/>
    <w:tmpl w:val="5106AFBA"/>
    <w:lvl w:ilvl="0" w:tplc="FF723E22">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3D63C1"/>
    <w:multiLevelType w:val="hybridMultilevel"/>
    <w:tmpl w:val="09D48AB4"/>
    <w:lvl w:ilvl="0" w:tplc="C2F00F82">
      <w:numFmt w:val="bullet"/>
      <w:lvlText w:val="-"/>
      <w:lvlJc w:val="left"/>
      <w:pPr>
        <w:ind w:left="360" w:hanging="360"/>
      </w:pPr>
      <w:rPr>
        <w:rFonts w:ascii="Calibri" w:eastAsia="Times New Roman" w:hAnsi="Calibri" w:cs="Times New Roman" w:hint="default"/>
        <w:color w:val="auto"/>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F955BDB"/>
    <w:multiLevelType w:val="hybridMultilevel"/>
    <w:tmpl w:val="28825EEA"/>
    <w:lvl w:ilvl="0" w:tplc="C7688596">
      <w:start w:val="1"/>
      <w:numFmt w:val="bullet"/>
      <w:lvlText w:val=""/>
      <w:lvlJc w:val="left"/>
      <w:pPr>
        <w:ind w:left="360" w:hanging="360"/>
      </w:pPr>
      <w:rPr>
        <w:rFonts w:ascii="Symbol" w:hAnsi="Symbol"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10609ED"/>
    <w:multiLevelType w:val="hybridMultilevel"/>
    <w:tmpl w:val="5DD421B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51C52986"/>
    <w:multiLevelType w:val="hybridMultilevel"/>
    <w:tmpl w:val="B70A8C16"/>
    <w:lvl w:ilvl="0" w:tplc="0B168E82">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CA0FCD"/>
    <w:multiLevelType w:val="multilevel"/>
    <w:tmpl w:val="D43C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6A4953"/>
    <w:multiLevelType w:val="hybridMultilevel"/>
    <w:tmpl w:val="933AAF4A"/>
    <w:lvl w:ilvl="0" w:tplc="E0FEF9DE">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C492911"/>
    <w:multiLevelType w:val="hybridMultilevel"/>
    <w:tmpl w:val="18B67A6E"/>
    <w:lvl w:ilvl="0" w:tplc="96E665AC">
      <w:numFmt w:val="bullet"/>
      <w:lvlText w:val="-"/>
      <w:lvlJc w:val="left"/>
      <w:pPr>
        <w:ind w:left="360" w:hanging="360"/>
      </w:pPr>
      <w:rPr>
        <w:rFonts w:ascii="Calibri" w:eastAsia="Calibri" w:hAnsi="Calibri" w:cs="Calibri" w:hint="default"/>
        <w:color w:val="808080" w:themeColor="background1" w:themeShade="80"/>
        <w:sz w:val="16"/>
      </w:rPr>
    </w:lvl>
    <w:lvl w:ilvl="1" w:tplc="883E2028">
      <w:numFmt w:val="bullet"/>
      <w:lvlText w:val="•"/>
      <w:lvlJc w:val="left"/>
      <w:pPr>
        <w:ind w:left="1425" w:hanging="705"/>
      </w:pPr>
      <w:rPr>
        <w:rFonts w:ascii="Calibri" w:eastAsiaTheme="minorEastAsia" w:hAnsi="Calibri"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601842B9"/>
    <w:multiLevelType w:val="hybridMultilevel"/>
    <w:tmpl w:val="10501D2C"/>
    <w:lvl w:ilvl="0" w:tplc="9A80BD1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4F7FBD"/>
    <w:multiLevelType w:val="hybridMultilevel"/>
    <w:tmpl w:val="8A9E6D5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9" w15:restartNumberingAfterBreak="0">
    <w:nsid w:val="61293F47"/>
    <w:multiLevelType w:val="hybridMultilevel"/>
    <w:tmpl w:val="71BE0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63B97036"/>
    <w:multiLevelType w:val="multilevel"/>
    <w:tmpl w:val="34400D92"/>
    <w:lvl w:ilvl="0">
      <w:start w:val="1"/>
      <w:numFmt w:val="bullet"/>
      <w:lvlText w:val=""/>
      <w:lvlJc w:val="left"/>
      <w:pPr>
        <w:tabs>
          <w:tab w:val="num" w:pos="0"/>
        </w:tabs>
        <w:ind w:left="720" w:hanging="360"/>
      </w:pPr>
      <w:rPr>
        <w:rFonts w:ascii="Wingdings" w:hAnsi="Wingdings" w:hint="default"/>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1" w15:restartNumberingAfterBreak="0">
    <w:nsid w:val="647240F2"/>
    <w:multiLevelType w:val="hybridMultilevel"/>
    <w:tmpl w:val="9426D8F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649201AC"/>
    <w:multiLevelType w:val="hybridMultilevel"/>
    <w:tmpl w:val="CC70A098"/>
    <w:lvl w:ilvl="0" w:tplc="309888FE">
      <w:start w:val="1"/>
      <w:numFmt w:val="bullet"/>
      <w:lvlText w:val=""/>
      <w:lvlJc w:val="left"/>
      <w:pPr>
        <w:ind w:left="720" w:hanging="360"/>
      </w:pPr>
      <w:rPr>
        <w:rFonts w:ascii="Wingdings" w:hAnsi="Wingdings" w:hint="default"/>
        <w:color w:val="17365D" w:themeColor="text2" w:themeShade="BF"/>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65D56DEA"/>
    <w:multiLevelType w:val="hybridMultilevel"/>
    <w:tmpl w:val="60FC1CE4"/>
    <w:lvl w:ilvl="0" w:tplc="B2FA8FB4">
      <w:numFmt w:val="bullet"/>
      <w:lvlText w:val="-"/>
      <w:lvlJc w:val="left"/>
      <w:pPr>
        <w:ind w:left="360" w:hanging="360"/>
      </w:pPr>
      <w:rPr>
        <w:rFonts w:ascii="Calibri" w:eastAsia="Times New Roman" w:hAnsi="Calibri" w:cs="Times New Roman" w:hint="default"/>
        <w:color w:val="808080" w:themeColor="background1"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5" w15:restartNumberingAfterBreak="0">
    <w:nsid w:val="67B5688B"/>
    <w:multiLevelType w:val="hybridMultilevel"/>
    <w:tmpl w:val="F71C7AC8"/>
    <w:lvl w:ilvl="0" w:tplc="15D2673C">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6" w15:restartNumberingAfterBreak="0">
    <w:nsid w:val="6BE57006"/>
    <w:multiLevelType w:val="hybridMultilevel"/>
    <w:tmpl w:val="E76488E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D5D574C"/>
    <w:multiLevelType w:val="multilevel"/>
    <w:tmpl w:val="8EFA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DFD4170"/>
    <w:multiLevelType w:val="hybridMultilevel"/>
    <w:tmpl w:val="D62AB9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5B19F6"/>
    <w:multiLevelType w:val="hybridMultilevel"/>
    <w:tmpl w:val="4C9EDD12"/>
    <w:lvl w:ilvl="0" w:tplc="E0FEF9DE">
      <w:numFmt w:val="bullet"/>
      <w:lvlText w:val="-"/>
      <w:lvlJc w:val="left"/>
      <w:pPr>
        <w:ind w:left="360" w:hanging="360"/>
      </w:pPr>
      <w:rPr>
        <w:rFonts w:ascii="Calibri" w:eastAsia="Times New Roman" w:hAnsi="Calibri" w:cs="Times New Roman" w:hint="default"/>
        <w:color w:val="auto"/>
        <w:sz w:val="16"/>
      </w:rPr>
    </w:lvl>
    <w:lvl w:ilvl="1" w:tplc="0418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06656FF"/>
    <w:multiLevelType w:val="hybridMultilevel"/>
    <w:tmpl w:val="98AA39A6"/>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9A233D"/>
    <w:multiLevelType w:val="hybridMultilevel"/>
    <w:tmpl w:val="2F9E2FF6"/>
    <w:lvl w:ilvl="0" w:tplc="558431C0">
      <w:start w:val="7"/>
      <w:numFmt w:val="bullet"/>
      <w:lvlText w:val="-"/>
      <w:lvlJc w:val="left"/>
      <w:pPr>
        <w:ind w:left="720" w:hanging="360"/>
      </w:pPr>
      <w:rPr>
        <w:rFonts w:ascii="Calibri" w:eastAsiaTheme="minorHAnsi" w:hAnsi="Calibri" w:cs="Arial" w:hint="default"/>
      </w:rPr>
    </w:lvl>
    <w:lvl w:ilvl="1" w:tplc="0418000F">
      <w:start w:val="1"/>
      <w:numFmt w:val="decimal"/>
      <w:lvlText w:val="%2."/>
      <w:lvlJc w:val="left"/>
      <w:pPr>
        <w:ind w:left="1440"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3E60721"/>
    <w:multiLevelType w:val="hybridMultilevel"/>
    <w:tmpl w:val="64F0DB64"/>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84" w15:restartNumberingAfterBreak="0">
    <w:nsid w:val="74703C03"/>
    <w:multiLevelType w:val="hybridMultilevel"/>
    <w:tmpl w:val="156652B8"/>
    <w:lvl w:ilvl="0" w:tplc="309888FE">
      <w:start w:val="1"/>
      <w:numFmt w:val="bullet"/>
      <w:lvlText w:val=""/>
      <w:lvlJc w:val="left"/>
      <w:pPr>
        <w:ind w:left="1068" w:hanging="360"/>
      </w:pPr>
      <w:rPr>
        <w:rFonts w:ascii="Wingdings" w:hAnsi="Wingdings" w:hint="default"/>
        <w:color w:val="17365D" w:themeColor="text2" w:themeShade="BF"/>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5" w15:restartNumberingAfterBreak="0">
    <w:nsid w:val="794B04AE"/>
    <w:multiLevelType w:val="hybridMultilevel"/>
    <w:tmpl w:val="0352A3B2"/>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DF7602"/>
    <w:multiLevelType w:val="hybridMultilevel"/>
    <w:tmpl w:val="D7126A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12"/>
  </w:num>
  <w:num w:numId="4">
    <w:abstractNumId w:val="45"/>
  </w:num>
  <w:num w:numId="5">
    <w:abstractNumId w:val="0"/>
  </w:num>
  <w:num w:numId="6">
    <w:abstractNumId w:val="17"/>
  </w:num>
  <w:num w:numId="7">
    <w:abstractNumId w:val="20"/>
  </w:num>
  <w:num w:numId="8">
    <w:abstractNumId w:val="83"/>
  </w:num>
  <w:num w:numId="9">
    <w:abstractNumId w:val="26"/>
  </w:num>
  <w:num w:numId="10">
    <w:abstractNumId w:val="72"/>
  </w:num>
  <w:num w:numId="11">
    <w:abstractNumId w:val="27"/>
  </w:num>
  <w:num w:numId="12">
    <w:abstractNumId w:val="74"/>
  </w:num>
  <w:num w:numId="13">
    <w:abstractNumId w:val="66"/>
  </w:num>
  <w:num w:numId="14">
    <w:abstractNumId w:val="85"/>
  </w:num>
  <w:num w:numId="15">
    <w:abstractNumId w:val="71"/>
  </w:num>
  <w:num w:numId="16">
    <w:abstractNumId w:val="84"/>
  </w:num>
  <w:num w:numId="17">
    <w:abstractNumId w:val="31"/>
  </w:num>
  <w:num w:numId="18">
    <w:abstractNumId w:val="53"/>
  </w:num>
  <w:num w:numId="19">
    <w:abstractNumId w:val="60"/>
  </w:num>
  <w:num w:numId="20">
    <w:abstractNumId w:val="64"/>
  </w:num>
  <w:num w:numId="21">
    <w:abstractNumId w:val="57"/>
  </w:num>
  <w:num w:numId="22">
    <w:abstractNumId w:val="59"/>
  </w:num>
  <w:num w:numId="23">
    <w:abstractNumId w:val="35"/>
  </w:num>
  <w:num w:numId="24">
    <w:abstractNumId w:val="36"/>
  </w:num>
  <w:num w:numId="25">
    <w:abstractNumId w:val="58"/>
  </w:num>
  <w:num w:numId="26">
    <w:abstractNumId w:val="32"/>
  </w:num>
  <w:num w:numId="27">
    <w:abstractNumId w:val="56"/>
  </w:num>
  <w:num w:numId="28">
    <w:abstractNumId w:val="44"/>
  </w:num>
  <w:num w:numId="29">
    <w:abstractNumId w:val="62"/>
  </w:num>
  <w:num w:numId="30">
    <w:abstractNumId w:val="77"/>
  </w:num>
  <w:num w:numId="31">
    <w:abstractNumId w:val="63"/>
  </w:num>
  <w:num w:numId="32">
    <w:abstractNumId w:val="78"/>
  </w:num>
  <w:num w:numId="33">
    <w:abstractNumId w:val="34"/>
  </w:num>
  <w:num w:numId="34">
    <w:abstractNumId w:val="76"/>
  </w:num>
  <w:num w:numId="35">
    <w:abstractNumId w:val="41"/>
  </w:num>
  <w:num w:numId="36">
    <w:abstractNumId w:val="21"/>
  </w:num>
  <w:num w:numId="37">
    <w:abstractNumId w:val="48"/>
  </w:num>
  <w:num w:numId="38">
    <w:abstractNumId w:val="81"/>
  </w:num>
  <w:num w:numId="39">
    <w:abstractNumId w:val="87"/>
  </w:num>
  <w:num w:numId="40">
    <w:abstractNumId w:val="40"/>
  </w:num>
  <w:num w:numId="41">
    <w:abstractNumId w:val="13"/>
  </w:num>
  <w:num w:numId="42">
    <w:abstractNumId w:val="82"/>
  </w:num>
  <w:num w:numId="43">
    <w:abstractNumId w:val="55"/>
  </w:num>
  <w:num w:numId="44">
    <w:abstractNumId w:val="67"/>
  </w:num>
  <w:num w:numId="45">
    <w:abstractNumId w:val="70"/>
  </w:num>
  <w:num w:numId="46">
    <w:abstractNumId w:val="46"/>
  </w:num>
  <w:num w:numId="47">
    <w:abstractNumId w:val="86"/>
  </w:num>
  <w:num w:numId="48">
    <w:abstractNumId w:val="52"/>
  </w:num>
  <w:num w:numId="49">
    <w:abstractNumId w:val="68"/>
  </w:num>
  <w:num w:numId="50">
    <w:abstractNumId w:val="25"/>
  </w:num>
  <w:num w:numId="51">
    <w:abstractNumId w:val="49"/>
  </w:num>
  <w:num w:numId="52">
    <w:abstractNumId w:val="43"/>
  </w:num>
  <w:num w:numId="53">
    <w:abstractNumId w:val="80"/>
  </w:num>
  <w:num w:numId="54">
    <w:abstractNumId w:val="73"/>
  </w:num>
  <w:num w:numId="55">
    <w:abstractNumId w:val="65"/>
  </w:num>
  <w:num w:numId="56">
    <w:abstractNumId w:val="69"/>
  </w:num>
  <w:num w:numId="57">
    <w:abstractNumId w:val="39"/>
  </w:num>
  <w:num w:numId="58">
    <w:abstractNumId w:val="29"/>
  </w:num>
  <w:num w:numId="59">
    <w:abstractNumId w:val="61"/>
  </w:num>
  <w:num w:numId="60">
    <w:abstractNumId w:val="37"/>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20"/>
  </w:num>
  <w:num w:numId="89">
    <w:abstractNumId w:val="20"/>
  </w:num>
  <w:num w:numId="90">
    <w:abstractNumId w:val="26"/>
  </w:num>
  <w:num w:numId="91">
    <w:abstractNumId w:val="23"/>
  </w:num>
  <w:num w:numId="92">
    <w:abstractNumId w:val="47"/>
  </w:num>
  <w:num w:numId="93">
    <w:abstractNumId w:val="20"/>
  </w:num>
  <w:num w:numId="94">
    <w:abstractNumId w:val="20"/>
  </w:num>
  <w:num w:numId="95">
    <w:abstractNumId w:val="20"/>
  </w:num>
  <w:num w:numId="96">
    <w:abstractNumId w:val="20"/>
  </w:num>
  <w:num w:numId="97">
    <w:abstractNumId w:val="20"/>
  </w:num>
  <w:num w:numId="98">
    <w:abstractNumId w:val="20"/>
  </w:num>
  <w:num w:numId="99">
    <w:abstractNumId w:val="20"/>
  </w:num>
  <w:num w:numId="100">
    <w:abstractNumId w:val="20"/>
  </w:num>
  <w:num w:numId="101">
    <w:abstractNumId w:val="20"/>
  </w:num>
  <w:num w:numId="102">
    <w:abstractNumId w:val="20"/>
  </w:num>
  <w:num w:numId="103">
    <w:abstractNumId w:val="20"/>
  </w:num>
  <w:num w:numId="104">
    <w:abstractNumId w:val="20"/>
  </w:num>
  <w:num w:numId="105">
    <w:abstractNumId w:val="38"/>
  </w:num>
  <w:num w:numId="106">
    <w:abstractNumId w:val="33"/>
  </w:num>
  <w:num w:numId="107">
    <w:abstractNumId w:val="20"/>
  </w:num>
  <w:num w:numId="108">
    <w:abstractNumId w:val="20"/>
  </w:num>
  <w:num w:numId="109">
    <w:abstractNumId w:val="20"/>
  </w:num>
  <w:num w:numId="110">
    <w:abstractNumId w:val="20"/>
  </w:num>
  <w:num w:numId="111">
    <w:abstractNumId w:val="20"/>
  </w:num>
  <w:num w:numId="112">
    <w:abstractNumId w:val="20"/>
  </w:num>
  <w:num w:numId="113">
    <w:abstractNumId w:val="20"/>
  </w:num>
  <w:num w:numId="114">
    <w:abstractNumId w:val="20"/>
  </w:num>
  <w:num w:numId="115">
    <w:abstractNumId w:val="0"/>
  </w:num>
  <w:num w:numId="116">
    <w:abstractNumId w:val="20"/>
  </w:num>
  <w:num w:numId="117">
    <w:abstractNumId w:val="20"/>
  </w:num>
  <w:num w:numId="118">
    <w:abstractNumId w:val="75"/>
  </w:num>
  <w:num w:numId="119">
    <w:abstractNumId w:val="20"/>
  </w:num>
  <w:num w:numId="120">
    <w:abstractNumId w:val="20"/>
  </w:num>
  <w:num w:numId="121">
    <w:abstractNumId w:val="20"/>
  </w:num>
  <w:num w:numId="122">
    <w:abstractNumId w:val="20"/>
  </w:num>
  <w:num w:numId="123">
    <w:abstractNumId w:val="20"/>
  </w:num>
  <w:num w:numId="124">
    <w:abstractNumId w:val="20"/>
  </w:num>
  <w:num w:numId="125">
    <w:abstractNumId w:val="20"/>
  </w:num>
  <w:num w:numId="126">
    <w:abstractNumId w:val="20"/>
  </w:num>
  <w:num w:numId="127">
    <w:abstractNumId w:val="20"/>
  </w:num>
  <w:num w:numId="128">
    <w:abstractNumId w:val="20"/>
  </w:num>
  <w:num w:numId="129">
    <w:abstractNumId w:val="20"/>
  </w:num>
  <w:num w:numId="130">
    <w:abstractNumId w:val="20"/>
  </w:num>
  <w:num w:numId="131">
    <w:abstractNumId w:val="42"/>
  </w:num>
  <w:num w:numId="132">
    <w:abstractNumId w:val="51"/>
  </w:num>
  <w:num w:numId="133">
    <w:abstractNumId w:val="79"/>
  </w:num>
  <w:num w:numId="134">
    <w:abstractNumId w:val="28"/>
  </w:num>
  <w:num w:numId="135">
    <w:abstractNumId w:val="20"/>
  </w:num>
  <w:num w:numId="136">
    <w:abstractNumId w:val="20"/>
  </w:num>
  <w:num w:numId="137">
    <w:abstractNumId w:val="20"/>
  </w:num>
  <w:num w:numId="138">
    <w:abstractNumId w:val="20"/>
  </w:num>
  <w:num w:numId="139">
    <w:abstractNumId w:val="22"/>
  </w:num>
  <w:num w:numId="140">
    <w:abstractNumId w:val="24"/>
  </w:num>
  <w:num w:numId="141">
    <w:abstractNumId w:val="54"/>
  </w:num>
  <w:num w:numId="142">
    <w:abstractNumId w:val="50"/>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1363"/>
    <w:rsid w:val="00001571"/>
    <w:rsid w:val="00001F70"/>
    <w:rsid w:val="000021A8"/>
    <w:rsid w:val="000024BD"/>
    <w:rsid w:val="00003BE1"/>
    <w:rsid w:val="00004A8C"/>
    <w:rsid w:val="00004BE3"/>
    <w:rsid w:val="00005513"/>
    <w:rsid w:val="00006B6F"/>
    <w:rsid w:val="00007B41"/>
    <w:rsid w:val="00010637"/>
    <w:rsid w:val="00013042"/>
    <w:rsid w:val="000134BA"/>
    <w:rsid w:val="00014C27"/>
    <w:rsid w:val="00015DB4"/>
    <w:rsid w:val="000178A1"/>
    <w:rsid w:val="00017B9D"/>
    <w:rsid w:val="0002012C"/>
    <w:rsid w:val="00021056"/>
    <w:rsid w:val="00021A0D"/>
    <w:rsid w:val="00021EA6"/>
    <w:rsid w:val="0002271B"/>
    <w:rsid w:val="00022AD4"/>
    <w:rsid w:val="00024623"/>
    <w:rsid w:val="000263AE"/>
    <w:rsid w:val="00026E68"/>
    <w:rsid w:val="00027774"/>
    <w:rsid w:val="00030775"/>
    <w:rsid w:val="00030E67"/>
    <w:rsid w:val="00033182"/>
    <w:rsid w:val="000331B2"/>
    <w:rsid w:val="00033827"/>
    <w:rsid w:val="00034733"/>
    <w:rsid w:val="000350F8"/>
    <w:rsid w:val="00036155"/>
    <w:rsid w:val="000373C5"/>
    <w:rsid w:val="00040B41"/>
    <w:rsid w:val="00040B54"/>
    <w:rsid w:val="00040C0C"/>
    <w:rsid w:val="00040F48"/>
    <w:rsid w:val="00041604"/>
    <w:rsid w:val="0004232F"/>
    <w:rsid w:val="00042869"/>
    <w:rsid w:val="000430EE"/>
    <w:rsid w:val="000430FD"/>
    <w:rsid w:val="00043F95"/>
    <w:rsid w:val="000452F6"/>
    <w:rsid w:val="00050028"/>
    <w:rsid w:val="000517F2"/>
    <w:rsid w:val="00054368"/>
    <w:rsid w:val="0005516D"/>
    <w:rsid w:val="000558FB"/>
    <w:rsid w:val="00055F3F"/>
    <w:rsid w:val="0005630F"/>
    <w:rsid w:val="000568AD"/>
    <w:rsid w:val="00056AE8"/>
    <w:rsid w:val="00056D71"/>
    <w:rsid w:val="0006056A"/>
    <w:rsid w:val="00063518"/>
    <w:rsid w:val="00063617"/>
    <w:rsid w:val="00063D75"/>
    <w:rsid w:val="000644AC"/>
    <w:rsid w:val="000653AD"/>
    <w:rsid w:val="000660E4"/>
    <w:rsid w:val="00066225"/>
    <w:rsid w:val="000668A4"/>
    <w:rsid w:val="00066D4B"/>
    <w:rsid w:val="00070615"/>
    <w:rsid w:val="00072033"/>
    <w:rsid w:val="000732FD"/>
    <w:rsid w:val="00073556"/>
    <w:rsid w:val="000737DE"/>
    <w:rsid w:val="00073CF9"/>
    <w:rsid w:val="00074EF2"/>
    <w:rsid w:val="0007547A"/>
    <w:rsid w:val="00075779"/>
    <w:rsid w:val="0007582B"/>
    <w:rsid w:val="00076BAC"/>
    <w:rsid w:val="00077DB4"/>
    <w:rsid w:val="00077F08"/>
    <w:rsid w:val="00081E2A"/>
    <w:rsid w:val="0008332F"/>
    <w:rsid w:val="00086861"/>
    <w:rsid w:val="00087776"/>
    <w:rsid w:val="000900B5"/>
    <w:rsid w:val="000915C8"/>
    <w:rsid w:val="00091C8C"/>
    <w:rsid w:val="0009308F"/>
    <w:rsid w:val="00093E7E"/>
    <w:rsid w:val="00094019"/>
    <w:rsid w:val="0009424C"/>
    <w:rsid w:val="00094830"/>
    <w:rsid w:val="00097A69"/>
    <w:rsid w:val="000A00AF"/>
    <w:rsid w:val="000A037C"/>
    <w:rsid w:val="000A0D8B"/>
    <w:rsid w:val="000A16B6"/>
    <w:rsid w:val="000A2526"/>
    <w:rsid w:val="000A2562"/>
    <w:rsid w:val="000A2A2E"/>
    <w:rsid w:val="000A36D4"/>
    <w:rsid w:val="000A49D7"/>
    <w:rsid w:val="000A5667"/>
    <w:rsid w:val="000A58D9"/>
    <w:rsid w:val="000A5E8A"/>
    <w:rsid w:val="000A61EF"/>
    <w:rsid w:val="000A7567"/>
    <w:rsid w:val="000B2B99"/>
    <w:rsid w:val="000B368D"/>
    <w:rsid w:val="000B3EE5"/>
    <w:rsid w:val="000B407F"/>
    <w:rsid w:val="000B444B"/>
    <w:rsid w:val="000B4DA1"/>
    <w:rsid w:val="000B7A70"/>
    <w:rsid w:val="000C1E27"/>
    <w:rsid w:val="000C2069"/>
    <w:rsid w:val="000C3D50"/>
    <w:rsid w:val="000C4CFC"/>
    <w:rsid w:val="000C57F3"/>
    <w:rsid w:val="000C69E9"/>
    <w:rsid w:val="000C6E62"/>
    <w:rsid w:val="000C776C"/>
    <w:rsid w:val="000D07A5"/>
    <w:rsid w:val="000D0946"/>
    <w:rsid w:val="000D20BC"/>
    <w:rsid w:val="000D31CE"/>
    <w:rsid w:val="000D34D2"/>
    <w:rsid w:val="000D4087"/>
    <w:rsid w:val="000D43F9"/>
    <w:rsid w:val="000D450D"/>
    <w:rsid w:val="000D522A"/>
    <w:rsid w:val="000D5704"/>
    <w:rsid w:val="000D5DEE"/>
    <w:rsid w:val="000D62A5"/>
    <w:rsid w:val="000D74A4"/>
    <w:rsid w:val="000E0123"/>
    <w:rsid w:val="000E043B"/>
    <w:rsid w:val="000E0599"/>
    <w:rsid w:val="000E0CFE"/>
    <w:rsid w:val="000E0DEB"/>
    <w:rsid w:val="000E2F2F"/>
    <w:rsid w:val="000E5374"/>
    <w:rsid w:val="000F0A20"/>
    <w:rsid w:val="000F1264"/>
    <w:rsid w:val="000F1DAA"/>
    <w:rsid w:val="000F2220"/>
    <w:rsid w:val="000F2B89"/>
    <w:rsid w:val="000F4658"/>
    <w:rsid w:val="000F507F"/>
    <w:rsid w:val="000F652D"/>
    <w:rsid w:val="00102BA3"/>
    <w:rsid w:val="00103318"/>
    <w:rsid w:val="001049D2"/>
    <w:rsid w:val="001050C0"/>
    <w:rsid w:val="001077BD"/>
    <w:rsid w:val="00112781"/>
    <w:rsid w:val="00113F7B"/>
    <w:rsid w:val="00113F8D"/>
    <w:rsid w:val="0011475B"/>
    <w:rsid w:val="00114D40"/>
    <w:rsid w:val="001156BD"/>
    <w:rsid w:val="00116DBA"/>
    <w:rsid w:val="00116E16"/>
    <w:rsid w:val="00121E8A"/>
    <w:rsid w:val="001223B3"/>
    <w:rsid w:val="00122D44"/>
    <w:rsid w:val="00122E05"/>
    <w:rsid w:val="001252A3"/>
    <w:rsid w:val="00125EED"/>
    <w:rsid w:val="00126F9F"/>
    <w:rsid w:val="001273A1"/>
    <w:rsid w:val="00130A84"/>
    <w:rsid w:val="00133034"/>
    <w:rsid w:val="001347AE"/>
    <w:rsid w:val="00136E66"/>
    <w:rsid w:val="0013778A"/>
    <w:rsid w:val="001378B1"/>
    <w:rsid w:val="00137C2D"/>
    <w:rsid w:val="00137C74"/>
    <w:rsid w:val="00140364"/>
    <w:rsid w:val="001411B7"/>
    <w:rsid w:val="00141B08"/>
    <w:rsid w:val="00142D65"/>
    <w:rsid w:val="00143A48"/>
    <w:rsid w:val="0014411E"/>
    <w:rsid w:val="001446AA"/>
    <w:rsid w:val="00144907"/>
    <w:rsid w:val="00144FEF"/>
    <w:rsid w:val="001470F3"/>
    <w:rsid w:val="001477D7"/>
    <w:rsid w:val="00147BB0"/>
    <w:rsid w:val="00147D7E"/>
    <w:rsid w:val="001501F0"/>
    <w:rsid w:val="00150947"/>
    <w:rsid w:val="00150BB4"/>
    <w:rsid w:val="00150CF1"/>
    <w:rsid w:val="00151186"/>
    <w:rsid w:val="0015205B"/>
    <w:rsid w:val="00152D76"/>
    <w:rsid w:val="00152E4A"/>
    <w:rsid w:val="00152F4F"/>
    <w:rsid w:val="001535F0"/>
    <w:rsid w:val="001542B7"/>
    <w:rsid w:val="00154EA7"/>
    <w:rsid w:val="001555F7"/>
    <w:rsid w:val="0015651D"/>
    <w:rsid w:val="001569A1"/>
    <w:rsid w:val="001573BF"/>
    <w:rsid w:val="00160DE1"/>
    <w:rsid w:val="00162E2A"/>
    <w:rsid w:val="0016334B"/>
    <w:rsid w:val="00163914"/>
    <w:rsid w:val="00165B34"/>
    <w:rsid w:val="001673EA"/>
    <w:rsid w:val="00170413"/>
    <w:rsid w:val="00173294"/>
    <w:rsid w:val="0017363D"/>
    <w:rsid w:val="00176095"/>
    <w:rsid w:val="00177F5E"/>
    <w:rsid w:val="00182713"/>
    <w:rsid w:val="001830E2"/>
    <w:rsid w:val="00183AB9"/>
    <w:rsid w:val="00190501"/>
    <w:rsid w:val="0019055E"/>
    <w:rsid w:val="00192721"/>
    <w:rsid w:val="00193EE2"/>
    <w:rsid w:val="00195860"/>
    <w:rsid w:val="00196216"/>
    <w:rsid w:val="001A0AC4"/>
    <w:rsid w:val="001A16A0"/>
    <w:rsid w:val="001A1EF1"/>
    <w:rsid w:val="001A21CE"/>
    <w:rsid w:val="001A2877"/>
    <w:rsid w:val="001A2BD0"/>
    <w:rsid w:val="001A31BF"/>
    <w:rsid w:val="001A3CE3"/>
    <w:rsid w:val="001A5092"/>
    <w:rsid w:val="001A5CCA"/>
    <w:rsid w:val="001A6A44"/>
    <w:rsid w:val="001A6C58"/>
    <w:rsid w:val="001A6D5E"/>
    <w:rsid w:val="001A7EBC"/>
    <w:rsid w:val="001B01C4"/>
    <w:rsid w:val="001B05A3"/>
    <w:rsid w:val="001B0DEE"/>
    <w:rsid w:val="001B2B26"/>
    <w:rsid w:val="001B2C52"/>
    <w:rsid w:val="001B5AB5"/>
    <w:rsid w:val="001C0EFD"/>
    <w:rsid w:val="001C1083"/>
    <w:rsid w:val="001C2A0A"/>
    <w:rsid w:val="001C3A55"/>
    <w:rsid w:val="001C3C4E"/>
    <w:rsid w:val="001C4413"/>
    <w:rsid w:val="001C5F8C"/>
    <w:rsid w:val="001C67A7"/>
    <w:rsid w:val="001C6B8D"/>
    <w:rsid w:val="001C6F15"/>
    <w:rsid w:val="001C77FC"/>
    <w:rsid w:val="001C79FB"/>
    <w:rsid w:val="001D0654"/>
    <w:rsid w:val="001D171F"/>
    <w:rsid w:val="001D2865"/>
    <w:rsid w:val="001D297F"/>
    <w:rsid w:val="001D402F"/>
    <w:rsid w:val="001D5B34"/>
    <w:rsid w:val="001D6762"/>
    <w:rsid w:val="001E02BB"/>
    <w:rsid w:val="001E07ED"/>
    <w:rsid w:val="001E0BDB"/>
    <w:rsid w:val="001E22FC"/>
    <w:rsid w:val="001E329C"/>
    <w:rsid w:val="001E3B69"/>
    <w:rsid w:val="001E40FA"/>
    <w:rsid w:val="001E4324"/>
    <w:rsid w:val="001E699B"/>
    <w:rsid w:val="001E7218"/>
    <w:rsid w:val="001F19D8"/>
    <w:rsid w:val="001F3963"/>
    <w:rsid w:val="001F4015"/>
    <w:rsid w:val="001F42FF"/>
    <w:rsid w:val="001F56CD"/>
    <w:rsid w:val="001F5A82"/>
    <w:rsid w:val="00200024"/>
    <w:rsid w:val="00201504"/>
    <w:rsid w:val="002034E6"/>
    <w:rsid w:val="0020396C"/>
    <w:rsid w:val="00205D86"/>
    <w:rsid w:val="0020638B"/>
    <w:rsid w:val="002073E7"/>
    <w:rsid w:val="002107FC"/>
    <w:rsid w:val="00211079"/>
    <w:rsid w:val="0021132C"/>
    <w:rsid w:val="002120E2"/>
    <w:rsid w:val="00212268"/>
    <w:rsid w:val="002129A6"/>
    <w:rsid w:val="0021397F"/>
    <w:rsid w:val="00216C8D"/>
    <w:rsid w:val="002200FA"/>
    <w:rsid w:val="00220235"/>
    <w:rsid w:val="002217F3"/>
    <w:rsid w:val="00221989"/>
    <w:rsid w:val="00221C67"/>
    <w:rsid w:val="0022362F"/>
    <w:rsid w:val="00223947"/>
    <w:rsid w:val="00223EB4"/>
    <w:rsid w:val="00224078"/>
    <w:rsid w:val="002255FD"/>
    <w:rsid w:val="00225AC0"/>
    <w:rsid w:val="00225CBE"/>
    <w:rsid w:val="00230233"/>
    <w:rsid w:val="00232649"/>
    <w:rsid w:val="00232FAB"/>
    <w:rsid w:val="00233478"/>
    <w:rsid w:val="002334A4"/>
    <w:rsid w:val="00233DF6"/>
    <w:rsid w:val="00234B45"/>
    <w:rsid w:val="00234C79"/>
    <w:rsid w:val="00234CF1"/>
    <w:rsid w:val="002354B5"/>
    <w:rsid w:val="00240C30"/>
    <w:rsid w:val="002419AC"/>
    <w:rsid w:val="00242588"/>
    <w:rsid w:val="00243EB4"/>
    <w:rsid w:val="0024658D"/>
    <w:rsid w:val="002476E2"/>
    <w:rsid w:val="00250380"/>
    <w:rsid w:val="0025083D"/>
    <w:rsid w:val="00250ACC"/>
    <w:rsid w:val="00250B69"/>
    <w:rsid w:val="00251288"/>
    <w:rsid w:val="0025183B"/>
    <w:rsid w:val="00251C8E"/>
    <w:rsid w:val="00252B4B"/>
    <w:rsid w:val="002548C9"/>
    <w:rsid w:val="00256607"/>
    <w:rsid w:val="00256884"/>
    <w:rsid w:val="002578AC"/>
    <w:rsid w:val="00257BB5"/>
    <w:rsid w:val="00260A56"/>
    <w:rsid w:val="00260D8C"/>
    <w:rsid w:val="00260F62"/>
    <w:rsid w:val="00261106"/>
    <w:rsid w:val="00261556"/>
    <w:rsid w:val="002617F6"/>
    <w:rsid w:val="002638B2"/>
    <w:rsid w:val="00263FFD"/>
    <w:rsid w:val="00265AFD"/>
    <w:rsid w:val="00272B08"/>
    <w:rsid w:val="00273B44"/>
    <w:rsid w:val="0027442E"/>
    <w:rsid w:val="002748F6"/>
    <w:rsid w:val="00275DD0"/>
    <w:rsid w:val="002804E9"/>
    <w:rsid w:val="00283AEC"/>
    <w:rsid w:val="00284857"/>
    <w:rsid w:val="00286290"/>
    <w:rsid w:val="00286B5F"/>
    <w:rsid w:val="00286F76"/>
    <w:rsid w:val="00287141"/>
    <w:rsid w:val="00287F05"/>
    <w:rsid w:val="0029130A"/>
    <w:rsid w:val="00291E49"/>
    <w:rsid w:val="00291F3A"/>
    <w:rsid w:val="0029250B"/>
    <w:rsid w:val="0029299A"/>
    <w:rsid w:val="0029579D"/>
    <w:rsid w:val="002959EF"/>
    <w:rsid w:val="0029678F"/>
    <w:rsid w:val="00296B1B"/>
    <w:rsid w:val="0029776D"/>
    <w:rsid w:val="002A458C"/>
    <w:rsid w:val="002A4B24"/>
    <w:rsid w:val="002A58BB"/>
    <w:rsid w:val="002A76AE"/>
    <w:rsid w:val="002A77B0"/>
    <w:rsid w:val="002B0856"/>
    <w:rsid w:val="002B2C5C"/>
    <w:rsid w:val="002B4FB0"/>
    <w:rsid w:val="002B518A"/>
    <w:rsid w:val="002B5626"/>
    <w:rsid w:val="002B5A0F"/>
    <w:rsid w:val="002B67C0"/>
    <w:rsid w:val="002B7A0B"/>
    <w:rsid w:val="002B7D80"/>
    <w:rsid w:val="002C0308"/>
    <w:rsid w:val="002C0555"/>
    <w:rsid w:val="002C08C3"/>
    <w:rsid w:val="002C0CE7"/>
    <w:rsid w:val="002C1BB9"/>
    <w:rsid w:val="002C2292"/>
    <w:rsid w:val="002C3312"/>
    <w:rsid w:val="002C35B5"/>
    <w:rsid w:val="002C3E86"/>
    <w:rsid w:val="002C3F3E"/>
    <w:rsid w:val="002C45D8"/>
    <w:rsid w:val="002C531D"/>
    <w:rsid w:val="002C683F"/>
    <w:rsid w:val="002D1866"/>
    <w:rsid w:val="002D2B3C"/>
    <w:rsid w:val="002D51D4"/>
    <w:rsid w:val="002D5627"/>
    <w:rsid w:val="002D5C07"/>
    <w:rsid w:val="002D6D1D"/>
    <w:rsid w:val="002D6EBF"/>
    <w:rsid w:val="002E1386"/>
    <w:rsid w:val="002E1E34"/>
    <w:rsid w:val="002E1FFC"/>
    <w:rsid w:val="002E348F"/>
    <w:rsid w:val="002E3BF0"/>
    <w:rsid w:val="002E409E"/>
    <w:rsid w:val="002E4F4F"/>
    <w:rsid w:val="002E6292"/>
    <w:rsid w:val="002F07D4"/>
    <w:rsid w:val="002F0B72"/>
    <w:rsid w:val="002F0C1C"/>
    <w:rsid w:val="002F0CFD"/>
    <w:rsid w:val="002F0FA4"/>
    <w:rsid w:val="002F3050"/>
    <w:rsid w:val="002F3980"/>
    <w:rsid w:val="002F39EC"/>
    <w:rsid w:val="002F3EC7"/>
    <w:rsid w:val="002F4783"/>
    <w:rsid w:val="002F5015"/>
    <w:rsid w:val="002F5904"/>
    <w:rsid w:val="002F6289"/>
    <w:rsid w:val="002F6337"/>
    <w:rsid w:val="002F6667"/>
    <w:rsid w:val="0030245D"/>
    <w:rsid w:val="0030257B"/>
    <w:rsid w:val="00304917"/>
    <w:rsid w:val="00304BED"/>
    <w:rsid w:val="00304E22"/>
    <w:rsid w:val="00305651"/>
    <w:rsid w:val="00307F62"/>
    <w:rsid w:val="00310C86"/>
    <w:rsid w:val="00311134"/>
    <w:rsid w:val="00311151"/>
    <w:rsid w:val="00315A6F"/>
    <w:rsid w:val="00315DBA"/>
    <w:rsid w:val="00316D75"/>
    <w:rsid w:val="00320CA2"/>
    <w:rsid w:val="00320E06"/>
    <w:rsid w:val="00321C78"/>
    <w:rsid w:val="00322AC0"/>
    <w:rsid w:val="00324348"/>
    <w:rsid w:val="003247E1"/>
    <w:rsid w:val="00324EA2"/>
    <w:rsid w:val="0032534F"/>
    <w:rsid w:val="00325AA2"/>
    <w:rsid w:val="00326170"/>
    <w:rsid w:val="003329F5"/>
    <w:rsid w:val="00333F06"/>
    <w:rsid w:val="00334509"/>
    <w:rsid w:val="00335DBF"/>
    <w:rsid w:val="00335E34"/>
    <w:rsid w:val="00335F23"/>
    <w:rsid w:val="00336F35"/>
    <w:rsid w:val="0034085C"/>
    <w:rsid w:val="00340F5B"/>
    <w:rsid w:val="00341598"/>
    <w:rsid w:val="00341BF1"/>
    <w:rsid w:val="00342303"/>
    <w:rsid w:val="0034327A"/>
    <w:rsid w:val="00343740"/>
    <w:rsid w:val="00343B6F"/>
    <w:rsid w:val="00344C71"/>
    <w:rsid w:val="0034508A"/>
    <w:rsid w:val="003455E3"/>
    <w:rsid w:val="00345A77"/>
    <w:rsid w:val="003468E5"/>
    <w:rsid w:val="0034726E"/>
    <w:rsid w:val="00350AF5"/>
    <w:rsid w:val="0035172A"/>
    <w:rsid w:val="003517D4"/>
    <w:rsid w:val="0035430C"/>
    <w:rsid w:val="00354409"/>
    <w:rsid w:val="00354989"/>
    <w:rsid w:val="003552A4"/>
    <w:rsid w:val="00355C1B"/>
    <w:rsid w:val="00356423"/>
    <w:rsid w:val="00356B77"/>
    <w:rsid w:val="003609C2"/>
    <w:rsid w:val="003619B5"/>
    <w:rsid w:val="00362BCB"/>
    <w:rsid w:val="003642F9"/>
    <w:rsid w:val="00364521"/>
    <w:rsid w:val="00364F2B"/>
    <w:rsid w:val="00365009"/>
    <w:rsid w:val="0036599B"/>
    <w:rsid w:val="00366132"/>
    <w:rsid w:val="00366D71"/>
    <w:rsid w:val="00367C1A"/>
    <w:rsid w:val="00370242"/>
    <w:rsid w:val="00370365"/>
    <w:rsid w:val="00371202"/>
    <w:rsid w:val="00372199"/>
    <w:rsid w:val="003728B5"/>
    <w:rsid w:val="003737DB"/>
    <w:rsid w:val="003739BA"/>
    <w:rsid w:val="00375313"/>
    <w:rsid w:val="0037532F"/>
    <w:rsid w:val="003759BD"/>
    <w:rsid w:val="00376214"/>
    <w:rsid w:val="00376602"/>
    <w:rsid w:val="00380ED0"/>
    <w:rsid w:val="00381117"/>
    <w:rsid w:val="00381301"/>
    <w:rsid w:val="00381D21"/>
    <w:rsid w:val="00382AB9"/>
    <w:rsid w:val="00383741"/>
    <w:rsid w:val="00383B6A"/>
    <w:rsid w:val="00383EBA"/>
    <w:rsid w:val="00384377"/>
    <w:rsid w:val="00385AE9"/>
    <w:rsid w:val="00386A1A"/>
    <w:rsid w:val="00386D88"/>
    <w:rsid w:val="003913AC"/>
    <w:rsid w:val="00391EA7"/>
    <w:rsid w:val="00393293"/>
    <w:rsid w:val="003939D2"/>
    <w:rsid w:val="00393CB3"/>
    <w:rsid w:val="0039452E"/>
    <w:rsid w:val="00395739"/>
    <w:rsid w:val="003961D0"/>
    <w:rsid w:val="00396C81"/>
    <w:rsid w:val="00396CAB"/>
    <w:rsid w:val="003970F7"/>
    <w:rsid w:val="00397531"/>
    <w:rsid w:val="0039788E"/>
    <w:rsid w:val="003A095E"/>
    <w:rsid w:val="003A09A4"/>
    <w:rsid w:val="003A1BA7"/>
    <w:rsid w:val="003A1F5F"/>
    <w:rsid w:val="003A2248"/>
    <w:rsid w:val="003A2C02"/>
    <w:rsid w:val="003A3043"/>
    <w:rsid w:val="003A316D"/>
    <w:rsid w:val="003A33F1"/>
    <w:rsid w:val="003A344C"/>
    <w:rsid w:val="003A3485"/>
    <w:rsid w:val="003A46B9"/>
    <w:rsid w:val="003A48B8"/>
    <w:rsid w:val="003A4F4E"/>
    <w:rsid w:val="003A5490"/>
    <w:rsid w:val="003A5B2D"/>
    <w:rsid w:val="003A5EF0"/>
    <w:rsid w:val="003A6311"/>
    <w:rsid w:val="003A78D5"/>
    <w:rsid w:val="003A7D29"/>
    <w:rsid w:val="003B02AD"/>
    <w:rsid w:val="003B1FCB"/>
    <w:rsid w:val="003B3232"/>
    <w:rsid w:val="003B3FB3"/>
    <w:rsid w:val="003B674C"/>
    <w:rsid w:val="003B7D60"/>
    <w:rsid w:val="003C0732"/>
    <w:rsid w:val="003C0F23"/>
    <w:rsid w:val="003C1845"/>
    <w:rsid w:val="003C27D1"/>
    <w:rsid w:val="003C2BC3"/>
    <w:rsid w:val="003C3076"/>
    <w:rsid w:val="003C7466"/>
    <w:rsid w:val="003D05B2"/>
    <w:rsid w:val="003D222E"/>
    <w:rsid w:val="003D3AE5"/>
    <w:rsid w:val="003D3D33"/>
    <w:rsid w:val="003D3FE5"/>
    <w:rsid w:val="003D3FFF"/>
    <w:rsid w:val="003D413C"/>
    <w:rsid w:val="003D46EB"/>
    <w:rsid w:val="003D6611"/>
    <w:rsid w:val="003D6B2E"/>
    <w:rsid w:val="003D70AF"/>
    <w:rsid w:val="003D76E2"/>
    <w:rsid w:val="003D77ED"/>
    <w:rsid w:val="003D7886"/>
    <w:rsid w:val="003E06CF"/>
    <w:rsid w:val="003E2E64"/>
    <w:rsid w:val="003E3E7F"/>
    <w:rsid w:val="003E5F99"/>
    <w:rsid w:val="003E6A53"/>
    <w:rsid w:val="003E6A5C"/>
    <w:rsid w:val="003F00DF"/>
    <w:rsid w:val="003F016B"/>
    <w:rsid w:val="003F1BE2"/>
    <w:rsid w:val="003F28B8"/>
    <w:rsid w:val="003F2D83"/>
    <w:rsid w:val="003F2F79"/>
    <w:rsid w:val="003F3BFE"/>
    <w:rsid w:val="003F424C"/>
    <w:rsid w:val="003F4D49"/>
    <w:rsid w:val="003F4ED8"/>
    <w:rsid w:val="003F5F32"/>
    <w:rsid w:val="003F707C"/>
    <w:rsid w:val="003F752F"/>
    <w:rsid w:val="003F77B0"/>
    <w:rsid w:val="00400584"/>
    <w:rsid w:val="00402A43"/>
    <w:rsid w:val="00403190"/>
    <w:rsid w:val="004033B3"/>
    <w:rsid w:val="00403D94"/>
    <w:rsid w:val="00404354"/>
    <w:rsid w:val="00404FD3"/>
    <w:rsid w:val="00405B6B"/>
    <w:rsid w:val="00405C65"/>
    <w:rsid w:val="0040646E"/>
    <w:rsid w:val="00407A08"/>
    <w:rsid w:val="00407DA6"/>
    <w:rsid w:val="0041000D"/>
    <w:rsid w:val="004102AD"/>
    <w:rsid w:val="00412048"/>
    <w:rsid w:val="00413F70"/>
    <w:rsid w:val="00414047"/>
    <w:rsid w:val="00414DC2"/>
    <w:rsid w:val="00416441"/>
    <w:rsid w:val="00416697"/>
    <w:rsid w:val="0041679A"/>
    <w:rsid w:val="00416B05"/>
    <w:rsid w:val="004216B5"/>
    <w:rsid w:val="00422547"/>
    <w:rsid w:val="00424A45"/>
    <w:rsid w:val="00425B3B"/>
    <w:rsid w:val="00426676"/>
    <w:rsid w:val="00427179"/>
    <w:rsid w:val="00431CFD"/>
    <w:rsid w:val="00431E64"/>
    <w:rsid w:val="00432AC6"/>
    <w:rsid w:val="00432B48"/>
    <w:rsid w:val="00433FAD"/>
    <w:rsid w:val="004346BA"/>
    <w:rsid w:val="00434DD9"/>
    <w:rsid w:val="0043548B"/>
    <w:rsid w:val="0043585A"/>
    <w:rsid w:val="00436285"/>
    <w:rsid w:val="004363E3"/>
    <w:rsid w:val="00441D0F"/>
    <w:rsid w:val="00441EC0"/>
    <w:rsid w:val="00442610"/>
    <w:rsid w:val="004427E5"/>
    <w:rsid w:val="00443274"/>
    <w:rsid w:val="00444B4C"/>
    <w:rsid w:val="00444B98"/>
    <w:rsid w:val="00445530"/>
    <w:rsid w:val="0044567E"/>
    <w:rsid w:val="004456D3"/>
    <w:rsid w:val="004462A6"/>
    <w:rsid w:val="00446999"/>
    <w:rsid w:val="00446E3D"/>
    <w:rsid w:val="00450846"/>
    <w:rsid w:val="00450905"/>
    <w:rsid w:val="00450AEE"/>
    <w:rsid w:val="00451BA2"/>
    <w:rsid w:val="00451C0A"/>
    <w:rsid w:val="00451FF7"/>
    <w:rsid w:val="00452C5E"/>
    <w:rsid w:val="0045515D"/>
    <w:rsid w:val="00456674"/>
    <w:rsid w:val="00456985"/>
    <w:rsid w:val="00456E26"/>
    <w:rsid w:val="0046039C"/>
    <w:rsid w:val="00460C4D"/>
    <w:rsid w:val="00462061"/>
    <w:rsid w:val="004627E8"/>
    <w:rsid w:val="00462CE9"/>
    <w:rsid w:val="004633CC"/>
    <w:rsid w:val="00463DCA"/>
    <w:rsid w:val="004657E1"/>
    <w:rsid w:val="00466EB9"/>
    <w:rsid w:val="00466EED"/>
    <w:rsid w:val="0047009E"/>
    <w:rsid w:val="00470272"/>
    <w:rsid w:val="004714EB"/>
    <w:rsid w:val="00475700"/>
    <w:rsid w:val="00475976"/>
    <w:rsid w:val="0048013E"/>
    <w:rsid w:val="00484096"/>
    <w:rsid w:val="004851B9"/>
    <w:rsid w:val="00490154"/>
    <w:rsid w:val="00490A00"/>
    <w:rsid w:val="004914FF"/>
    <w:rsid w:val="00491586"/>
    <w:rsid w:val="00492B3A"/>
    <w:rsid w:val="00493D60"/>
    <w:rsid w:val="0049460E"/>
    <w:rsid w:val="0049512C"/>
    <w:rsid w:val="0049691E"/>
    <w:rsid w:val="00496F16"/>
    <w:rsid w:val="004973E1"/>
    <w:rsid w:val="00497B30"/>
    <w:rsid w:val="004A0055"/>
    <w:rsid w:val="004A0FF1"/>
    <w:rsid w:val="004A2167"/>
    <w:rsid w:val="004A21A1"/>
    <w:rsid w:val="004A258E"/>
    <w:rsid w:val="004A2821"/>
    <w:rsid w:val="004A2D8D"/>
    <w:rsid w:val="004A412A"/>
    <w:rsid w:val="004A4141"/>
    <w:rsid w:val="004A56B6"/>
    <w:rsid w:val="004A69AB"/>
    <w:rsid w:val="004A6DE3"/>
    <w:rsid w:val="004A6E43"/>
    <w:rsid w:val="004A6E9B"/>
    <w:rsid w:val="004A71B0"/>
    <w:rsid w:val="004B0B15"/>
    <w:rsid w:val="004B1FB0"/>
    <w:rsid w:val="004B2415"/>
    <w:rsid w:val="004B2985"/>
    <w:rsid w:val="004B2F30"/>
    <w:rsid w:val="004B3248"/>
    <w:rsid w:val="004B4A47"/>
    <w:rsid w:val="004B4D12"/>
    <w:rsid w:val="004B51F9"/>
    <w:rsid w:val="004B5E72"/>
    <w:rsid w:val="004B5FAC"/>
    <w:rsid w:val="004B6C13"/>
    <w:rsid w:val="004B6DDC"/>
    <w:rsid w:val="004B6FCF"/>
    <w:rsid w:val="004B7772"/>
    <w:rsid w:val="004B7EBE"/>
    <w:rsid w:val="004B7F32"/>
    <w:rsid w:val="004C0127"/>
    <w:rsid w:val="004C115C"/>
    <w:rsid w:val="004C171A"/>
    <w:rsid w:val="004C17F4"/>
    <w:rsid w:val="004C2048"/>
    <w:rsid w:val="004C25C2"/>
    <w:rsid w:val="004C3BBE"/>
    <w:rsid w:val="004C41BE"/>
    <w:rsid w:val="004C481B"/>
    <w:rsid w:val="004C5794"/>
    <w:rsid w:val="004C5FE1"/>
    <w:rsid w:val="004C711B"/>
    <w:rsid w:val="004C7FDF"/>
    <w:rsid w:val="004D2FE2"/>
    <w:rsid w:val="004D4952"/>
    <w:rsid w:val="004D5F51"/>
    <w:rsid w:val="004D7CA4"/>
    <w:rsid w:val="004D7D73"/>
    <w:rsid w:val="004E0281"/>
    <w:rsid w:val="004E03EB"/>
    <w:rsid w:val="004E108D"/>
    <w:rsid w:val="004E1174"/>
    <w:rsid w:val="004E150E"/>
    <w:rsid w:val="004E1E5B"/>
    <w:rsid w:val="004E45B0"/>
    <w:rsid w:val="004E49B4"/>
    <w:rsid w:val="004E4DD3"/>
    <w:rsid w:val="004E7BCD"/>
    <w:rsid w:val="004E7CBC"/>
    <w:rsid w:val="004F019E"/>
    <w:rsid w:val="004F2817"/>
    <w:rsid w:val="004F4128"/>
    <w:rsid w:val="004F4F8A"/>
    <w:rsid w:val="004F659F"/>
    <w:rsid w:val="004F66B7"/>
    <w:rsid w:val="004F6B31"/>
    <w:rsid w:val="004F6CDB"/>
    <w:rsid w:val="005008D6"/>
    <w:rsid w:val="0050095F"/>
    <w:rsid w:val="0050162F"/>
    <w:rsid w:val="005019CA"/>
    <w:rsid w:val="005024EA"/>
    <w:rsid w:val="00504284"/>
    <w:rsid w:val="00505E79"/>
    <w:rsid w:val="005075EE"/>
    <w:rsid w:val="0051002C"/>
    <w:rsid w:val="00511308"/>
    <w:rsid w:val="00511B5A"/>
    <w:rsid w:val="00511C81"/>
    <w:rsid w:val="00512287"/>
    <w:rsid w:val="00512642"/>
    <w:rsid w:val="005136A6"/>
    <w:rsid w:val="005136ED"/>
    <w:rsid w:val="00514AB8"/>
    <w:rsid w:val="0051510A"/>
    <w:rsid w:val="00516123"/>
    <w:rsid w:val="00516526"/>
    <w:rsid w:val="00516693"/>
    <w:rsid w:val="00517C72"/>
    <w:rsid w:val="00520BCA"/>
    <w:rsid w:val="00521417"/>
    <w:rsid w:val="0052148F"/>
    <w:rsid w:val="005223D9"/>
    <w:rsid w:val="00522C16"/>
    <w:rsid w:val="00523056"/>
    <w:rsid w:val="0052473E"/>
    <w:rsid w:val="005247E7"/>
    <w:rsid w:val="005247F6"/>
    <w:rsid w:val="00525423"/>
    <w:rsid w:val="00525B44"/>
    <w:rsid w:val="00526636"/>
    <w:rsid w:val="0052678B"/>
    <w:rsid w:val="00527359"/>
    <w:rsid w:val="00531383"/>
    <w:rsid w:val="005321A9"/>
    <w:rsid w:val="00532204"/>
    <w:rsid w:val="00532AEC"/>
    <w:rsid w:val="005341FF"/>
    <w:rsid w:val="005352EC"/>
    <w:rsid w:val="00536ABC"/>
    <w:rsid w:val="00536EE7"/>
    <w:rsid w:val="00540CA5"/>
    <w:rsid w:val="00540F89"/>
    <w:rsid w:val="005415F1"/>
    <w:rsid w:val="005419FB"/>
    <w:rsid w:val="00542187"/>
    <w:rsid w:val="00543123"/>
    <w:rsid w:val="00544202"/>
    <w:rsid w:val="00545103"/>
    <w:rsid w:val="00545E39"/>
    <w:rsid w:val="0054743A"/>
    <w:rsid w:val="00550BF9"/>
    <w:rsid w:val="005516EF"/>
    <w:rsid w:val="0055491F"/>
    <w:rsid w:val="00554D24"/>
    <w:rsid w:val="00554D64"/>
    <w:rsid w:val="0055500D"/>
    <w:rsid w:val="00555BCD"/>
    <w:rsid w:val="00556567"/>
    <w:rsid w:val="005575E7"/>
    <w:rsid w:val="005605AD"/>
    <w:rsid w:val="005614EA"/>
    <w:rsid w:val="00561791"/>
    <w:rsid w:val="00561F67"/>
    <w:rsid w:val="00563952"/>
    <w:rsid w:val="00564B63"/>
    <w:rsid w:val="00564EA1"/>
    <w:rsid w:val="00565144"/>
    <w:rsid w:val="00565E16"/>
    <w:rsid w:val="00570D5D"/>
    <w:rsid w:val="00571AAE"/>
    <w:rsid w:val="00571B1B"/>
    <w:rsid w:val="00571E76"/>
    <w:rsid w:val="005727AB"/>
    <w:rsid w:val="00572D6D"/>
    <w:rsid w:val="00573851"/>
    <w:rsid w:val="00574DF1"/>
    <w:rsid w:val="00577386"/>
    <w:rsid w:val="00577A05"/>
    <w:rsid w:val="00577B18"/>
    <w:rsid w:val="00577E53"/>
    <w:rsid w:val="0058026B"/>
    <w:rsid w:val="00580D6E"/>
    <w:rsid w:val="00581F30"/>
    <w:rsid w:val="005822EE"/>
    <w:rsid w:val="00582F9E"/>
    <w:rsid w:val="0058328B"/>
    <w:rsid w:val="00585F8B"/>
    <w:rsid w:val="005865E8"/>
    <w:rsid w:val="0059143D"/>
    <w:rsid w:val="0059197D"/>
    <w:rsid w:val="00593163"/>
    <w:rsid w:val="0059425A"/>
    <w:rsid w:val="005950AE"/>
    <w:rsid w:val="005955DD"/>
    <w:rsid w:val="00596680"/>
    <w:rsid w:val="00596DEB"/>
    <w:rsid w:val="005A0EF9"/>
    <w:rsid w:val="005A1FF4"/>
    <w:rsid w:val="005A3A99"/>
    <w:rsid w:val="005A3AEB"/>
    <w:rsid w:val="005A516E"/>
    <w:rsid w:val="005A609A"/>
    <w:rsid w:val="005A6C4B"/>
    <w:rsid w:val="005A7A10"/>
    <w:rsid w:val="005A7D0B"/>
    <w:rsid w:val="005B1DA3"/>
    <w:rsid w:val="005B20CC"/>
    <w:rsid w:val="005B2234"/>
    <w:rsid w:val="005B2316"/>
    <w:rsid w:val="005B52D3"/>
    <w:rsid w:val="005B5DD3"/>
    <w:rsid w:val="005B7051"/>
    <w:rsid w:val="005B7664"/>
    <w:rsid w:val="005B7F7D"/>
    <w:rsid w:val="005C100D"/>
    <w:rsid w:val="005C1B80"/>
    <w:rsid w:val="005C3655"/>
    <w:rsid w:val="005C3B5F"/>
    <w:rsid w:val="005C5615"/>
    <w:rsid w:val="005C56E6"/>
    <w:rsid w:val="005C588D"/>
    <w:rsid w:val="005D22AF"/>
    <w:rsid w:val="005D3E4D"/>
    <w:rsid w:val="005D4EB7"/>
    <w:rsid w:val="005D5690"/>
    <w:rsid w:val="005D5FC5"/>
    <w:rsid w:val="005D6ED9"/>
    <w:rsid w:val="005D6FD0"/>
    <w:rsid w:val="005D7A20"/>
    <w:rsid w:val="005D7A90"/>
    <w:rsid w:val="005E28F4"/>
    <w:rsid w:val="005E310D"/>
    <w:rsid w:val="005E3636"/>
    <w:rsid w:val="005E46CF"/>
    <w:rsid w:val="005E49AE"/>
    <w:rsid w:val="005E57ED"/>
    <w:rsid w:val="005E5CA7"/>
    <w:rsid w:val="005E5D1B"/>
    <w:rsid w:val="005E66F7"/>
    <w:rsid w:val="005E6913"/>
    <w:rsid w:val="005E69BD"/>
    <w:rsid w:val="005F06CF"/>
    <w:rsid w:val="005F4AA9"/>
    <w:rsid w:val="005F5291"/>
    <w:rsid w:val="005F57D8"/>
    <w:rsid w:val="005F59D8"/>
    <w:rsid w:val="005F5CE7"/>
    <w:rsid w:val="005F62D6"/>
    <w:rsid w:val="005F7BBC"/>
    <w:rsid w:val="0060013C"/>
    <w:rsid w:val="00600D28"/>
    <w:rsid w:val="00604E8A"/>
    <w:rsid w:val="00604FAC"/>
    <w:rsid w:val="0060504D"/>
    <w:rsid w:val="006065F3"/>
    <w:rsid w:val="00606665"/>
    <w:rsid w:val="00606B2C"/>
    <w:rsid w:val="0060788E"/>
    <w:rsid w:val="00607CA0"/>
    <w:rsid w:val="00610712"/>
    <w:rsid w:val="00611DFB"/>
    <w:rsid w:val="0062140D"/>
    <w:rsid w:val="00622065"/>
    <w:rsid w:val="006223CD"/>
    <w:rsid w:val="00622695"/>
    <w:rsid w:val="00623B9C"/>
    <w:rsid w:val="00623EF4"/>
    <w:rsid w:val="006309EC"/>
    <w:rsid w:val="00630D41"/>
    <w:rsid w:val="0063165D"/>
    <w:rsid w:val="00632480"/>
    <w:rsid w:val="00633EA7"/>
    <w:rsid w:val="00634165"/>
    <w:rsid w:val="0063447E"/>
    <w:rsid w:val="00634D85"/>
    <w:rsid w:val="0063503D"/>
    <w:rsid w:val="00635E6C"/>
    <w:rsid w:val="00635F52"/>
    <w:rsid w:val="006364B5"/>
    <w:rsid w:val="00637262"/>
    <w:rsid w:val="00640040"/>
    <w:rsid w:val="006419C0"/>
    <w:rsid w:val="00643F3B"/>
    <w:rsid w:val="00645815"/>
    <w:rsid w:val="00645AD2"/>
    <w:rsid w:val="00645B3E"/>
    <w:rsid w:val="00645DB8"/>
    <w:rsid w:val="00647AAB"/>
    <w:rsid w:val="00650C13"/>
    <w:rsid w:val="00652821"/>
    <w:rsid w:val="00653A30"/>
    <w:rsid w:val="00653A4B"/>
    <w:rsid w:val="00654168"/>
    <w:rsid w:val="006548B2"/>
    <w:rsid w:val="00654BA2"/>
    <w:rsid w:val="0065525F"/>
    <w:rsid w:val="006558F9"/>
    <w:rsid w:val="006560E0"/>
    <w:rsid w:val="0065688D"/>
    <w:rsid w:val="00657ACB"/>
    <w:rsid w:val="006605C3"/>
    <w:rsid w:val="00661F84"/>
    <w:rsid w:val="00663D26"/>
    <w:rsid w:val="00664EA0"/>
    <w:rsid w:val="00664F88"/>
    <w:rsid w:val="00665CB4"/>
    <w:rsid w:val="006669CE"/>
    <w:rsid w:val="00666C5D"/>
    <w:rsid w:val="00667545"/>
    <w:rsid w:val="00671901"/>
    <w:rsid w:val="00673778"/>
    <w:rsid w:val="00673C80"/>
    <w:rsid w:val="006763D1"/>
    <w:rsid w:val="006768AC"/>
    <w:rsid w:val="006773A6"/>
    <w:rsid w:val="0068152F"/>
    <w:rsid w:val="00681559"/>
    <w:rsid w:val="00684743"/>
    <w:rsid w:val="00686373"/>
    <w:rsid w:val="00687538"/>
    <w:rsid w:val="00687E2E"/>
    <w:rsid w:val="006910E6"/>
    <w:rsid w:val="006939A8"/>
    <w:rsid w:val="00693EAA"/>
    <w:rsid w:val="00694AD7"/>
    <w:rsid w:val="00695CF0"/>
    <w:rsid w:val="00695DFA"/>
    <w:rsid w:val="0069680C"/>
    <w:rsid w:val="006A12F5"/>
    <w:rsid w:val="006A2232"/>
    <w:rsid w:val="006A2705"/>
    <w:rsid w:val="006A3786"/>
    <w:rsid w:val="006A4391"/>
    <w:rsid w:val="006A4590"/>
    <w:rsid w:val="006A618D"/>
    <w:rsid w:val="006A6B97"/>
    <w:rsid w:val="006A750C"/>
    <w:rsid w:val="006A75E2"/>
    <w:rsid w:val="006B0CE5"/>
    <w:rsid w:val="006B1A3B"/>
    <w:rsid w:val="006B1CB5"/>
    <w:rsid w:val="006B2A1C"/>
    <w:rsid w:val="006B2A63"/>
    <w:rsid w:val="006B37E0"/>
    <w:rsid w:val="006B51AA"/>
    <w:rsid w:val="006B5366"/>
    <w:rsid w:val="006B5A8A"/>
    <w:rsid w:val="006B5C64"/>
    <w:rsid w:val="006B660A"/>
    <w:rsid w:val="006B6CE1"/>
    <w:rsid w:val="006B74CD"/>
    <w:rsid w:val="006B76D4"/>
    <w:rsid w:val="006B7A27"/>
    <w:rsid w:val="006C0B38"/>
    <w:rsid w:val="006C35AC"/>
    <w:rsid w:val="006C47EA"/>
    <w:rsid w:val="006C4D4D"/>
    <w:rsid w:val="006C5D6D"/>
    <w:rsid w:val="006C685B"/>
    <w:rsid w:val="006C6B8C"/>
    <w:rsid w:val="006D15CC"/>
    <w:rsid w:val="006D1914"/>
    <w:rsid w:val="006D2162"/>
    <w:rsid w:val="006D3824"/>
    <w:rsid w:val="006D3A6C"/>
    <w:rsid w:val="006D3CEC"/>
    <w:rsid w:val="006D4430"/>
    <w:rsid w:val="006D6CCB"/>
    <w:rsid w:val="006E075E"/>
    <w:rsid w:val="006E1DBD"/>
    <w:rsid w:val="006E227A"/>
    <w:rsid w:val="006E299E"/>
    <w:rsid w:val="006E33E2"/>
    <w:rsid w:val="006E3A46"/>
    <w:rsid w:val="006E3B12"/>
    <w:rsid w:val="006E41DF"/>
    <w:rsid w:val="006E6C23"/>
    <w:rsid w:val="006F0046"/>
    <w:rsid w:val="006F00B6"/>
    <w:rsid w:val="006F0255"/>
    <w:rsid w:val="006F0DF8"/>
    <w:rsid w:val="006F292A"/>
    <w:rsid w:val="006F304E"/>
    <w:rsid w:val="006F3314"/>
    <w:rsid w:val="006F3D9D"/>
    <w:rsid w:val="006F53AC"/>
    <w:rsid w:val="006F57EE"/>
    <w:rsid w:val="00703BAF"/>
    <w:rsid w:val="00703C84"/>
    <w:rsid w:val="0070439E"/>
    <w:rsid w:val="0070535F"/>
    <w:rsid w:val="00705A71"/>
    <w:rsid w:val="007066F5"/>
    <w:rsid w:val="007078B6"/>
    <w:rsid w:val="00710296"/>
    <w:rsid w:val="007127EA"/>
    <w:rsid w:val="00712860"/>
    <w:rsid w:val="0071340C"/>
    <w:rsid w:val="00714669"/>
    <w:rsid w:val="00715DB0"/>
    <w:rsid w:val="00715DC5"/>
    <w:rsid w:val="00716959"/>
    <w:rsid w:val="00716C2F"/>
    <w:rsid w:val="00716C72"/>
    <w:rsid w:val="00721121"/>
    <w:rsid w:val="0072174E"/>
    <w:rsid w:val="00721FED"/>
    <w:rsid w:val="00722752"/>
    <w:rsid w:val="00722EC4"/>
    <w:rsid w:val="007234E0"/>
    <w:rsid w:val="007252DD"/>
    <w:rsid w:val="0072550A"/>
    <w:rsid w:val="007263E7"/>
    <w:rsid w:val="00726636"/>
    <w:rsid w:val="00726E62"/>
    <w:rsid w:val="00727094"/>
    <w:rsid w:val="00727CBA"/>
    <w:rsid w:val="00727F75"/>
    <w:rsid w:val="0073048C"/>
    <w:rsid w:val="0073070B"/>
    <w:rsid w:val="00730A05"/>
    <w:rsid w:val="0073170C"/>
    <w:rsid w:val="00732030"/>
    <w:rsid w:val="007322FB"/>
    <w:rsid w:val="007330A6"/>
    <w:rsid w:val="0073346B"/>
    <w:rsid w:val="00733F84"/>
    <w:rsid w:val="00735901"/>
    <w:rsid w:val="00735DC5"/>
    <w:rsid w:val="00736EE6"/>
    <w:rsid w:val="007371F1"/>
    <w:rsid w:val="00737C88"/>
    <w:rsid w:val="00741039"/>
    <w:rsid w:val="007416AF"/>
    <w:rsid w:val="0074246D"/>
    <w:rsid w:val="00743B3B"/>
    <w:rsid w:val="00746F6F"/>
    <w:rsid w:val="00747020"/>
    <w:rsid w:val="007470A8"/>
    <w:rsid w:val="007477DB"/>
    <w:rsid w:val="00747826"/>
    <w:rsid w:val="00750662"/>
    <w:rsid w:val="00751903"/>
    <w:rsid w:val="007525FC"/>
    <w:rsid w:val="00755929"/>
    <w:rsid w:val="0075690A"/>
    <w:rsid w:val="00756C5D"/>
    <w:rsid w:val="00757FD1"/>
    <w:rsid w:val="007616F3"/>
    <w:rsid w:val="00764310"/>
    <w:rsid w:val="007646DF"/>
    <w:rsid w:val="007667EA"/>
    <w:rsid w:val="0076787B"/>
    <w:rsid w:val="007704DC"/>
    <w:rsid w:val="00770F82"/>
    <w:rsid w:val="00771971"/>
    <w:rsid w:val="00772532"/>
    <w:rsid w:val="00773382"/>
    <w:rsid w:val="007737D0"/>
    <w:rsid w:val="00777BF8"/>
    <w:rsid w:val="00777DEF"/>
    <w:rsid w:val="00780563"/>
    <w:rsid w:val="007820F5"/>
    <w:rsid w:val="007833D0"/>
    <w:rsid w:val="00783BE2"/>
    <w:rsid w:val="00783D7F"/>
    <w:rsid w:val="0078545F"/>
    <w:rsid w:val="00787A01"/>
    <w:rsid w:val="00791ADE"/>
    <w:rsid w:val="0079214F"/>
    <w:rsid w:val="007936C2"/>
    <w:rsid w:val="007939AF"/>
    <w:rsid w:val="0079431B"/>
    <w:rsid w:val="007967D9"/>
    <w:rsid w:val="00796C89"/>
    <w:rsid w:val="007A1CA0"/>
    <w:rsid w:val="007A20E0"/>
    <w:rsid w:val="007A218C"/>
    <w:rsid w:val="007A3AD2"/>
    <w:rsid w:val="007A4A72"/>
    <w:rsid w:val="007A4ED1"/>
    <w:rsid w:val="007A4F5A"/>
    <w:rsid w:val="007A5611"/>
    <w:rsid w:val="007B01FE"/>
    <w:rsid w:val="007B0CB5"/>
    <w:rsid w:val="007B1203"/>
    <w:rsid w:val="007B17F9"/>
    <w:rsid w:val="007B1831"/>
    <w:rsid w:val="007B1987"/>
    <w:rsid w:val="007B2940"/>
    <w:rsid w:val="007B2A2B"/>
    <w:rsid w:val="007B3399"/>
    <w:rsid w:val="007B4C26"/>
    <w:rsid w:val="007B5A8E"/>
    <w:rsid w:val="007B5B9F"/>
    <w:rsid w:val="007B6569"/>
    <w:rsid w:val="007B765A"/>
    <w:rsid w:val="007B7B46"/>
    <w:rsid w:val="007C0988"/>
    <w:rsid w:val="007C31DA"/>
    <w:rsid w:val="007C3629"/>
    <w:rsid w:val="007C65F4"/>
    <w:rsid w:val="007C72BD"/>
    <w:rsid w:val="007D0010"/>
    <w:rsid w:val="007D003E"/>
    <w:rsid w:val="007D1A79"/>
    <w:rsid w:val="007D1DC7"/>
    <w:rsid w:val="007D2331"/>
    <w:rsid w:val="007D2657"/>
    <w:rsid w:val="007D26F2"/>
    <w:rsid w:val="007D43B5"/>
    <w:rsid w:val="007D5374"/>
    <w:rsid w:val="007D673B"/>
    <w:rsid w:val="007D726F"/>
    <w:rsid w:val="007E01F4"/>
    <w:rsid w:val="007E0645"/>
    <w:rsid w:val="007E145A"/>
    <w:rsid w:val="007E1C6D"/>
    <w:rsid w:val="007E3B90"/>
    <w:rsid w:val="007E4A1F"/>
    <w:rsid w:val="007E4D44"/>
    <w:rsid w:val="007E4E11"/>
    <w:rsid w:val="007E743B"/>
    <w:rsid w:val="007E7B97"/>
    <w:rsid w:val="007E7FA0"/>
    <w:rsid w:val="007F0FB7"/>
    <w:rsid w:val="007F7266"/>
    <w:rsid w:val="007F7481"/>
    <w:rsid w:val="007F7572"/>
    <w:rsid w:val="00800BB1"/>
    <w:rsid w:val="008017A8"/>
    <w:rsid w:val="0080214F"/>
    <w:rsid w:val="0080361C"/>
    <w:rsid w:val="008038D4"/>
    <w:rsid w:val="0080546A"/>
    <w:rsid w:val="0080577D"/>
    <w:rsid w:val="008072B8"/>
    <w:rsid w:val="00810A20"/>
    <w:rsid w:val="0081146F"/>
    <w:rsid w:val="008119F9"/>
    <w:rsid w:val="00812819"/>
    <w:rsid w:val="00813E4D"/>
    <w:rsid w:val="0081432D"/>
    <w:rsid w:val="008163E7"/>
    <w:rsid w:val="0082112F"/>
    <w:rsid w:val="0082257D"/>
    <w:rsid w:val="00822C1D"/>
    <w:rsid w:val="008230C4"/>
    <w:rsid w:val="00823BC5"/>
    <w:rsid w:val="00824DCB"/>
    <w:rsid w:val="00825128"/>
    <w:rsid w:val="00825848"/>
    <w:rsid w:val="008279EF"/>
    <w:rsid w:val="00832A9B"/>
    <w:rsid w:val="00832FFF"/>
    <w:rsid w:val="00834FD0"/>
    <w:rsid w:val="00836375"/>
    <w:rsid w:val="008367BB"/>
    <w:rsid w:val="00836E59"/>
    <w:rsid w:val="00840137"/>
    <w:rsid w:val="008403C5"/>
    <w:rsid w:val="008405AA"/>
    <w:rsid w:val="00841586"/>
    <w:rsid w:val="00842238"/>
    <w:rsid w:val="008432AD"/>
    <w:rsid w:val="008440DA"/>
    <w:rsid w:val="00845C2F"/>
    <w:rsid w:val="008464BF"/>
    <w:rsid w:val="00847D02"/>
    <w:rsid w:val="00850183"/>
    <w:rsid w:val="00850280"/>
    <w:rsid w:val="00850404"/>
    <w:rsid w:val="00850724"/>
    <w:rsid w:val="008520DD"/>
    <w:rsid w:val="00853E98"/>
    <w:rsid w:val="008540FF"/>
    <w:rsid w:val="00854217"/>
    <w:rsid w:val="00854CA8"/>
    <w:rsid w:val="008566F8"/>
    <w:rsid w:val="00856A0A"/>
    <w:rsid w:val="00857078"/>
    <w:rsid w:val="0085775E"/>
    <w:rsid w:val="00861249"/>
    <w:rsid w:val="00861294"/>
    <w:rsid w:val="00861295"/>
    <w:rsid w:val="00863BC1"/>
    <w:rsid w:val="0086518E"/>
    <w:rsid w:val="008656A2"/>
    <w:rsid w:val="0086611B"/>
    <w:rsid w:val="00866624"/>
    <w:rsid w:val="00866A97"/>
    <w:rsid w:val="00866D49"/>
    <w:rsid w:val="00870C37"/>
    <w:rsid w:val="00873ED3"/>
    <w:rsid w:val="00874594"/>
    <w:rsid w:val="0087463D"/>
    <w:rsid w:val="008750C6"/>
    <w:rsid w:val="00875770"/>
    <w:rsid w:val="00875984"/>
    <w:rsid w:val="00875FA0"/>
    <w:rsid w:val="00880CC9"/>
    <w:rsid w:val="00882E6E"/>
    <w:rsid w:val="008840BF"/>
    <w:rsid w:val="00884431"/>
    <w:rsid w:val="008848B0"/>
    <w:rsid w:val="00885953"/>
    <w:rsid w:val="00885998"/>
    <w:rsid w:val="00886C8D"/>
    <w:rsid w:val="00887231"/>
    <w:rsid w:val="008873E9"/>
    <w:rsid w:val="00887EF3"/>
    <w:rsid w:val="008909B5"/>
    <w:rsid w:val="0089152F"/>
    <w:rsid w:val="00891EBF"/>
    <w:rsid w:val="00893556"/>
    <w:rsid w:val="0089431D"/>
    <w:rsid w:val="0089480E"/>
    <w:rsid w:val="00895A66"/>
    <w:rsid w:val="00896BC1"/>
    <w:rsid w:val="008972E0"/>
    <w:rsid w:val="008976F7"/>
    <w:rsid w:val="008A096E"/>
    <w:rsid w:val="008A1E9D"/>
    <w:rsid w:val="008A2605"/>
    <w:rsid w:val="008A261C"/>
    <w:rsid w:val="008A4826"/>
    <w:rsid w:val="008A7A66"/>
    <w:rsid w:val="008A7B53"/>
    <w:rsid w:val="008B0647"/>
    <w:rsid w:val="008B0BC5"/>
    <w:rsid w:val="008B41A3"/>
    <w:rsid w:val="008B4E40"/>
    <w:rsid w:val="008B6691"/>
    <w:rsid w:val="008B77F2"/>
    <w:rsid w:val="008C07FB"/>
    <w:rsid w:val="008C24A0"/>
    <w:rsid w:val="008C4545"/>
    <w:rsid w:val="008C4EFA"/>
    <w:rsid w:val="008C53C5"/>
    <w:rsid w:val="008C597F"/>
    <w:rsid w:val="008C5A51"/>
    <w:rsid w:val="008C5E01"/>
    <w:rsid w:val="008C6101"/>
    <w:rsid w:val="008C6434"/>
    <w:rsid w:val="008C72E3"/>
    <w:rsid w:val="008D24F9"/>
    <w:rsid w:val="008D271A"/>
    <w:rsid w:val="008D3932"/>
    <w:rsid w:val="008D4376"/>
    <w:rsid w:val="008D6AD4"/>
    <w:rsid w:val="008E0425"/>
    <w:rsid w:val="008E0DAE"/>
    <w:rsid w:val="008E15E8"/>
    <w:rsid w:val="008E1C34"/>
    <w:rsid w:val="008E2019"/>
    <w:rsid w:val="008E2729"/>
    <w:rsid w:val="008E3839"/>
    <w:rsid w:val="008E3AFF"/>
    <w:rsid w:val="008E5446"/>
    <w:rsid w:val="008E661A"/>
    <w:rsid w:val="008E6653"/>
    <w:rsid w:val="008F00FB"/>
    <w:rsid w:val="008F3784"/>
    <w:rsid w:val="008F38B1"/>
    <w:rsid w:val="008F3E48"/>
    <w:rsid w:val="008F3FDA"/>
    <w:rsid w:val="008F4D76"/>
    <w:rsid w:val="008F4EDD"/>
    <w:rsid w:val="008F5AD7"/>
    <w:rsid w:val="00900821"/>
    <w:rsid w:val="00900AB0"/>
    <w:rsid w:val="00903ED3"/>
    <w:rsid w:val="00904FA0"/>
    <w:rsid w:val="009063D8"/>
    <w:rsid w:val="00906818"/>
    <w:rsid w:val="00906BB1"/>
    <w:rsid w:val="00906DA8"/>
    <w:rsid w:val="00907211"/>
    <w:rsid w:val="00907F21"/>
    <w:rsid w:val="0091000F"/>
    <w:rsid w:val="0091054C"/>
    <w:rsid w:val="00910F93"/>
    <w:rsid w:val="00910FE5"/>
    <w:rsid w:val="00912308"/>
    <w:rsid w:val="0091271E"/>
    <w:rsid w:val="0091330D"/>
    <w:rsid w:val="00913B07"/>
    <w:rsid w:val="009142D9"/>
    <w:rsid w:val="00914FA8"/>
    <w:rsid w:val="00915B8E"/>
    <w:rsid w:val="00915FF1"/>
    <w:rsid w:val="00916108"/>
    <w:rsid w:val="0091780B"/>
    <w:rsid w:val="00917ADA"/>
    <w:rsid w:val="00917B37"/>
    <w:rsid w:val="00920765"/>
    <w:rsid w:val="009207A6"/>
    <w:rsid w:val="009224DF"/>
    <w:rsid w:val="0092323A"/>
    <w:rsid w:val="0092353F"/>
    <w:rsid w:val="00923708"/>
    <w:rsid w:val="00924688"/>
    <w:rsid w:val="0092557A"/>
    <w:rsid w:val="0092597C"/>
    <w:rsid w:val="009266D2"/>
    <w:rsid w:val="00926A57"/>
    <w:rsid w:val="0092731F"/>
    <w:rsid w:val="00930644"/>
    <w:rsid w:val="00930BA4"/>
    <w:rsid w:val="00930E54"/>
    <w:rsid w:val="00931072"/>
    <w:rsid w:val="009311EF"/>
    <w:rsid w:val="00932089"/>
    <w:rsid w:val="00932958"/>
    <w:rsid w:val="00932C96"/>
    <w:rsid w:val="009332BD"/>
    <w:rsid w:val="00933555"/>
    <w:rsid w:val="009335DA"/>
    <w:rsid w:val="00933987"/>
    <w:rsid w:val="00934CC8"/>
    <w:rsid w:val="00934D78"/>
    <w:rsid w:val="00935F4D"/>
    <w:rsid w:val="00936A7B"/>
    <w:rsid w:val="00940586"/>
    <w:rsid w:val="009409FF"/>
    <w:rsid w:val="00940A92"/>
    <w:rsid w:val="009419A8"/>
    <w:rsid w:val="00943823"/>
    <w:rsid w:val="0094523E"/>
    <w:rsid w:val="00945BFE"/>
    <w:rsid w:val="00946422"/>
    <w:rsid w:val="00946605"/>
    <w:rsid w:val="00947688"/>
    <w:rsid w:val="009505B2"/>
    <w:rsid w:val="009519FF"/>
    <w:rsid w:val="00951A2F"/>
    <w:rsid w:val="00952D5F"/>
    <w:rsid w:val="009602BF"/>
    <w:rsid w:val="00960416"/>
    <w:rsid w:val="00962287"/>
    <w:rsid w:val="00962388"/>
    <w:rsid w:val="00962AC3"/>
    <w:rsid w:val="00963752"/>
    <w:rsid w:val="009642D9"/>
    <w:rsid w:val="00965520"/>
    <w:rsid w:val="00966149"/>
    <w:rsid w:val="009663F7"/>
    <w:rsid w:val="0096673C"/>
    <w:rsid w:val="00966830"/>
    <w:rsid w:val="00966E02"/>
    <w:rsid w:val="009672E6"/>
    <w:rsid w:val="009675C0"/>
    <w:rsid w:val="00967CAB"/>
    <w:rsid w:val="00967DC4"/>
    <w:rsid w:val="00970BEA"/>
    <w:rsid w:val="00970F89"/>
    <w:rsid w:val="0097163A"/>
    <w:rsid w:val="00971AED"/>
    <w:rsid w:val="00971CD6"/>
    <w:rsid w:val="0097331B"/>
    <w:rsid w:val="009733D6"/>
    <w:rsid w:val="009734EC"/>
    <w:rsid w:val="009746C7"/>
    <w:rsid w:val="009752B8"/>
    <w:rsid w:val="00976D94"/>
    <w:rsid w:val="00977C78"/>
    <w:rsid w:val="00980FC6"/>
    <w:rsid w:val="00981656"/>
    <w:rsid w:val="0098250D"/>
    <w:rsid w:val="00982C1F"/>
    <w:rsid w:val="009838FB"/>
    <w:rsid w:val="00985151"/>
    <w:rsid w:val="009858E8"/>
    <w:rsid w:val="00985A28"/>
    <w:rsid w:val="009862D0"/>
    <w:rsid w:val="00990842"/>
    <w:rsid w:val="0099125C"/>
    <w:rsid w:val="00991615"/>
    <w:rsid w:val="00992CB8"/>
    <w:rsid w:val="009939F5"/>
    <w:rsid w:val="00993A3B"/>
    <w:rsid w:val="00993D60"/>
    <w:rsid w:val="00995706"/>
    <w:rsid w:val="00995AA5"/>
    <w:rsid w:val="009973B7"/>
    <w:rsid w:val="00997BAE"/>
    <w:rsid w:val="00997C0B"/>
    <w:rsid w:val="009A1706"/>
    <w:rsid w:val="009A2C0F"/>
    <w:rsid w:val="009A328E"/>
    <w:rsid w:val="009A3A44"/>
    <w:rsid w:val="009A53E8"/>
    <w:rsid w:val="009A7677"/>
    <w:rsid w:val="009A775E"/>
    <w:rsid w:val="009A79F9"/>
    <w:rsid w:val="009A7B31"/>
    <w:rsid w:val="009B15FB"/>
    <w:rsid w:val="009B17A6"/>
    <w:rsid w:val="009B22D2"/>
    <w:rsid w:val="009B2700"/>
    <w:rsid w:val="009B27A7"/>
    <w:rsid w:val="009B3B02"/>
    <w:rsid w:val="009B59D1"/>
    <w:rsid w:val="009B7383"/>
    <w:rsid w:val="009B7E62"/>
    <w:rsid w:val="009C07C9"/>
    <w:rsid w:val="009C284C"/>
    <w:rsid w:val="009C3152"/>
    <w:rsid w:val="009C3543"/>
    <w:rsid w:val="009C5803"/>
    <w:rsid w:val="009D136E"/>
    <w:rsid w:val="009D15D5"/>
    <w:rsid w:val="009D294C"/>
    <w:rsid w:val="009D2A8D"/>
    <w:rsid w:val="009D4536"/>
    <w:rsid w:val="009D5CA4"/>
    <w:rsid w:val="009D6AB1"/>
    <w:rsid w:val="009D6F5D"/>
    <w:rsid w:val="009D7110"/>
    <w:rsid w:val="009D7AA0"/>
    <w:rsid w:val="009D7D69"/>
    <w:rsid w:val="009E056A"/>
    <w:rsid w:val="009E2040"/>
    <w:rsid w:val="009E25DA"/>
    <w:rsid w:val="009E28DD"/>
    <w:rsid w:val="009E33AA"/>
    <w:rsid w:val="009E351A"/>
    <w:rsid w:val="009E4B20"/>
    <w:rsid w:val="009E59E9"/>
    <w:rsid w:val="009E6981"/>
    <w:rsid w:val="009E733E"/>
    <w:rsid w:val="009E76A4"/>
    <w:rsid w:val="009F028B"/>
    <w:rsid w:val="009F0BC6"/>
    <w:rsid w:val="009F1704"/>
    <w:rsid w:val="009F23F1"/>
    <w:rsid w:val="009F46D5"/>
    <w:rsid w:val="009F475F"/>
    <w:rsid w:val="009F547E"/>
    <w:rsid w:val="009F5C06"/>
    <w:rsid w:val="009F68F0"/>
    <w:rsid w:val="009F7290"/>
    <w:rsid w:val="009F7C51"/>
    <w:rsid w:val="00A013AB"/>
    <w:rsid w:val="00A0246E"/>
    <w:rsid w:val="00A0308A"/>
    <w:rsid w:val="00A0338D"/>
    <w:rsid w:val="00A03510"/>
    <w:rsid w:val="00A0354C"/>
    <w:rsid w:val="00A04300"/>
    <w:rsid w:val="00A04751"/>
    <w:rsid w:val="00A05409"/>
    <w:rsid w:val="00A05953"/>
    <w:rsid w:val="00A05A05"/>
    <w:rsid w:val="00A05D2D"/>
    <w:rsid w:val="00A07215"/>
    <w:rsid w:val="00A10FF6"/>
    <w:rsid w:val="00A10FFD"/>
    <w:rsid w:val="00A12A89"/>
    <w:rsid w:val="00A149C5"/>
    <w:rsid w:val="00A15C08"/>
    <w:rsid w:val="00A15E34"/>
    <w:rsid w:val="00A162EE"/>
    <w:rsid w:val="00A163F3"/>
    <w:rsid w:val="00A16DAE"/>
    <w:rsid w:val="00A2032A"/>
    <w:rsid w:val="00A2218D"/>
    <w:rsid w:val="00A22D32"/>
    <w:rsid w:val="00A235EB"/>
    <w:rsid w:val="00A25900"/>
    <w:rsid w:val="00A259E8"/>
    <w:rsid w:val="00A262C3"/>
    <w:rsid w:val="00A2672A"/>
    <w:rsid w:val="00A279A3"/>
    <w:rsid w:val="00A30065"/>
    <w:rsid w:val="00A30F37"/>
    <w:rsid w:val="00A311DC"/>
    <w:rsid w:val="00A316A5"/>
    <w:rsid w:val="00A34581"/>
    <w:rsid w:val="00A34892"/>
    <w:rsid w:val="00A35398"/>
    <w:rsid w:val="00A360C9"/>
    <w:rsid w:val="00A36617"/>
    <w:rsid w:val="00A36972"/>
    <w:rsid w:val="00A37593"/>
    <w:rsid w:val="00A376ED"/>
    <w:rsid w:val="00A37F20"/>
    <w:rsid w:val="00A4256C"/>
    <w:rsid w:val="00A4297D"/>
    <w:rsid w:val="00A42C05"/>
    <w:rsid w:val="00A438AE"/>
    <w:rsid w:val="00A46037"/>
    <w:rsid w:val="00A46B04"/>
    <w:rsid w:val="00A46B7C"/>
    <w:rsid w:val="00A46EC8"/>
    <w:rsid w:val="00A47544"/>
    <w:rsid w:val="00A4783E"/>
    <w:rsid w:val="00A478CF"/>
    <w:rsid w:val="00A51B4E"/>
    <w:rsid w:val="00A51F63"/>
    <w:rsid w:val="00A5247E"/>
    <w:rsid w:val="00A5283C"/>
    <w:rsid w:val="00A53870"/>
    <w:rsid w:val="00A542D7"/>
    <w:rsid w:val="00A5448F"/>
    <w:rsid w:val="00A54993"/>
    <w:rsid w:val="00A54BFF"/>
    <w:rsid w:val="00A563E7"/>
    <w:rsid w:val="00A569F9"/>
    <w:rsid w:val="00A60326"/>
    <w:rsid w:val="00A629D3"/>
    <w:rsid w:val="00A62CD6"/>
    <w:rsid w:val="00A63370"/>
    <w:rsid w:val="00A63C41"/>
    <w:rsid w:val="00A646A0"/>
    <w:rsid w:val="00A64E65"/>
    <w:rsid w:val="00A664FF"/>
    <w:rsid w:val="00A71961"/>
    <w:rsid w:val="00A72114"/>
    <w:rsid w:val="00A7237B"/>
    <w:rsid w:val="00A741E2"/>
    <w:rsid w:val="00A7461D"/>
    <w:rsid w:val="00A74695"/>
    <w:rsid w:val="00A74A5E"/>
    <w:rsid w:val="00A74E6D"/>
    <w:rsid w:val="00A7539D"/>
    <w:rsid w:val="00A76560"/>
    <w:rsid w:val="00A76A8C"/>
    <w:rsid w:val="00A7790F"/>
    <w:rsid w:val="00A80D23"/>
    <w:rsid w:val="00A811C2"/>
    <w:rsid w:val="00A81EF1"/>
    <w:rsid w:val="00A827F5"/>
    <w:rsid w:val="00A83EE5"/>
    <w:rsid w:val="00A90531"/>
    <w:rsid w:val="00A9165F"/>
    <w:rsid w:val="00A920FF"/>
    <w:rsid w:val="00A92190"/>
    <w:rsid w:val="00A92842"/>
    <w:rsid w:val="00A9294B"/>
    <w:rsid w:val="00A94E57"/>
    <w:rsid w:val="00A95069"/>
    <w:rsid w:val="00A95A58"/>
    <w:rsid w:val="00A97135"/>
    <w:rsid w:val="00A97699"/>
    <w:rsid w:val="00AA028B"/>
    <w:rsid w:val="00AA077D"/>
    <w:rsid w:val="00AA0A6E"/>
    <w:rsid w:val="00AA0F4B"/>
    <w:rsid w:val="00AA1725"/>
    <w:rsid w:val="00AA2415"/>
    <w:rsid w:val="00AA2E53"/>
    <w:rsid w:val="00AA44C8"/>
    <w:rsid w:val="00AA63FD"/>
    <w:rsid w:val="00AA679F"/>
    <w:rsid w:val="00AA698D"/>
    <w:rsid w:val="00AA7405"/>
    <w:rsid w:val="00AB13A5"/>
    <w:rsid w:val="00AB13FC"/>
    <w:rsid w:val="00AB2008"/>
    <w:rsid w:val="00AB40B9"/>
    <w:rsid w:val="00AB43FC"/>
    <w:rsid w:val="00AB6CCF"/>
    <w:rsid w:val="00AB7FC6"/>
    <w:rsid w:val="00AC0606"/>
    <w:rsid w:val="00AC0FA2"/>
    <w:rsid w:val="00AC2633"/>
    <w:rsid w:val="00AC2A32"/>
    <w:rsid w:val="00AC6089"/>
    <w:rsid w:val="00AC64B4"/>
    <w:rsid w:val="00AC66DA"/>
    <w:rsid w:val="00AC6A42"/>
    <w:rsid w:val="00AC7751"/>
    <w:rsid w:val="00AC7FB7"/>
    <w:rsid w:val="00AD19BD"/>
    <w:rsid w:val="00AD228F"/>
    <w:rsid w:val="00AD3A7A"/>
    <w:rsid w:val="00AD3F84"/>
    <w:rsid w:val="00AD4132"/>
    <w:rsid w:val="00AD4BE5"/>
    <w:rsid w:val="00AD4E57"/>
    <w:rsid w:val="00AE0A50"/>
    <w:rsid w:val="00AE1098"/>
    <w:rsid w:val="00AE12ED"/>
    <w:rsid w:val="00AE1302"/>
    <w:rsid w:val="00AE1511"/>
    <w:rsid w:val="00AE1D66"/>
    <w:rsid w:val="00AE29B8"/>
    <w:rsid w:val="00AE36AC"/>
    <w:rsid w:val="00AE3DAE"/>
    <w:rsid w:val="00AE7076"/>
    <w:rsid w:val="00AE746B"/>
    <w:rsid w:val="00AE7ADA"/>
    <w:rsid w:val="00AF0DE1"/>
    <w:rsid w:val="00AF2624"/>
    <w:rsid w:val="00AF3951"/>
    <w:rsid w:val="00AF49A1"/>
    <w:rsid w:val="00AF4B43"/>
    <w:rsid w:val="00AF5D0F"/>
    <w:rsid w:val="00AF700E"/>
    <w:rsid w:val="00B02713"/>
    <w:rsid w:val="00B03A40"/>
    <w:rsid w:val="00B05CB3"/>
    <w:rsid w:val="00B05DAE"/>
    <w:rsid w:val="00B05E1E"/>
    <w:rsid w:val="00B10DD0"/>
    <w:rsid w:val="00B130A5"/>
    <w:rsid w:val="00B13865"/>
    <w:rsid w:val="00B14743"/>
    <w:rsid w:val="00B14E23"/>
    <w:rsid w:val="00B15FA6"/>
    <w:rsid w:val="00B16D2A"/>
    <w:rsid w:val="00B17B52"/>
    <w:rsid w:val="00B2151F"/>
    <w:rsid w:val="00B22997"/>
    <w:rsid w:val="00B22A15"/>
    <w:rsid w:val="00B22CDF"/>
    <w:rsid w:val="00B2365A"/>
    <w:rsid w:val="00B23AF3"/>
    <w:rsid w:val="00B247B2"/>
    <w:rsid w:val="00B24994"/>
    <w:rsid w:val="00B254E2"/>
    <w:rsid w:val="00B26DA8"/>
    <w:rsid w:val="00B27CA8"/>
    <w:rsid w:val="00B30342"/>
    <w:rsid w:val="00B308C2"/>
    <w:rsid w:val="00B30915"/>
    <w:rsid w:val="00B3241A"/>
    <w:rsid w:val="00B3317C"/>
    <w:rsid w:val="00B3377E"/>
    <w:rsid w:val="00B344B5"/>
    <w:rsid w:val="00B35C29"/>
    <w:rsid w:val="00B363D1"/>
    <w:rsid w:val="00B366F9"/>
    <w:rsid w:val="00B375FB"/>
    <w:rsid w:val="00B37691"/>
    <w:rsid w:val="00B40DDB"/>
    <w:rsid w:val="00B40EC7"/>
    <w:rsid w:val="00B41536"/>
    <w:rsid w:val="00B4197D"/>
    <w:rsid w:val="00B42072"/>
    <w:rsid w:val="00B43143"/>
    <w:rsid w:val="00B44077"/>
    <w:rsid w:val="00B44366"/>
    <w:rsid w:val="00B44D6F"/>
    <w:rsid w:val="00B4666D"/>
    <w:rsid w:val="00B50284"/>
    <w:rsid w:val="00B5124D"/>
    <w:rsid w:val="00B5177A"/>
    <w:rsid w:val="00B5192F"/>
    <w:rsid w:val="00B51B03"/>
    <w:rsid w:val="00B538AF"/>
    <w:rsid w:val="00B53DB6"/>
    <w:rsid w:val="00B5476F"/>
    <w:rsid w:val="00B55880"/>
    <w:rsid w:val="00B562FC"/>
    <w:rsid w:val="00B566B8"/>
    <w:rsid w:val="00B569CE"/>
    <w:rsid w:val="00B56B97"/>
    <w:rsid w:val="00B603BA"/>
    <w:rsid w:val="00B60700"/>
    <w:rsid w:val="00B615C2"/>
    <w:rsid w:val="00B61857"/>
    <w:rsid w:val="00B61CB7"/>
    <w:rsid w:val="00B62808"/>
    <w:rsid w:val="00B630D2"/>
    <w:rsid w:val="00B634C1"/>
    <w:rsid w:val="00B63678"/>
    <w:rsid w:val="00B63E18"/>
    <w:rsid w:val="00B64032"/>
    <w:rsid w:val="00B73465"/>
    <w:rsid w:val="00B73803"/>
    <w:rsid w:val="00B7458A"/>
    <w:rsid w:val="00B745E3"/>
    <w:rsid w:val="00B7469D"/>
    <w:rsid w:val="00B74E41"/>
    <w:rsid w:val="00B751D5"/>
    <w:rsid w:val="00B76029"/>
    <w:rsid w:val="00B76D52"/>
    <w:rsid w:val="00B770C0"/>
    <w:rsid w:val="00B774C9"/>
    <w:rsid w:val="00B805F2"/>
    <w:rsid w:val="00B80963"/>
    <w:rsid w:val="00B82108"/>
    <w:rsid w:val="00B83157"/>
    <w:rsid w:val="00B836AE"/>
    <w:rsid w:val="00B84E90"/>
    <w:rsid w:val="00B868F8"/>
    <w:rsid w:val="00B86A81"/>
    <w:rsid w:val="00B87A74"/>
    <w:rsid w:val="00B90ADE"/>
    <w:rsid w:val="00B93F0F"/>
    <w:rsid w:val="00B9430D"/>
    <w:rsid w:val="00B948CC"/>
    <w:rsid w:val="00B94CE6"/>
    <w:rsid w:val="00B95E41"/>
    <w:rsid w:val="00B97CEE"/>
    <w:rsid w:val="00B97F81"/>
    <w:rsid w:val="00BA0755"/>
    <w:rsid w:val="00BA1528"/>
    <w:rsid w:val="00BA2681"/>
    <w:rsid w:val="00BA2DE2"/>
    <w:rsid w:val="00BA3581"/>
    <w:rsid w:val="00BA4A66"/>
    <w:rsid w:val="00BA6A6D"/>
    <w:rsid w:val="00BA76BF"/>
    <w:rsid w:val="00BB1D73"/>
    <w:rsid w:val="00BB58EE"/>
    <w:rsid w:val="00BB5F66"/>
    <w:rsid w:val="00BB6616"/>
    <w:rsid w:val="00BB6DE6"/>
    <w:rsid w:val="00BB7A0D"/>
    <w:rsid w:val="00BC0112"/>
    <w:rsid w:val="00BC10C8"/>
    <w:rsid w:val="00BC273D"/>
    <w:rsid w:val="00BC2798"/>
    <w:rsid w:val="00BC33C4"/>
    <w:rsid w:val="00BC4FEE"/>
    <w:rsid w:val="00BC5373"/>
    <w:rsid w:val="00BC5749"/>
    <w:rsid w:val="00BC6876"/>
    <w:rsid w:val="00BD0B65"/>
    <w:rsid w:val="00BD1BBD"/>
    <w:rsid w:val="00BD2043"/>
    <w:rsid w:val="00BD391B"/>
    <w:rsid w:val="00BD556C"/>
    <w:rsid w:val="00BD65E2"/>
    <w:rsid w:val="00BD6B5F"/>
    <w:rsid w:val="00BD6DC9"/>
    <w:rsid w:val="00BD762C"/>
    <w:rsid w:val="00BE04D9"/>
    <w:rsid w:val="00BE0A59"/>
    <w:rsid w:val="00BE2182"/>
    <w:rsid w:val="00BE22E1"/>
    <w:rsid w:val="00BE43A2"/>
    <w:rsid w:val="00BE5DE1"/>
    <w:rsid w:val="00BE6609"/>
    <w:rsid w:val="00BE6B22"/>
    <w:rsid w:val="00BE7041"/>
    <w:rsid w:val="00BE75B4"/>
    <w:rsid w:val="00BF0F64"/>
    <w:rsid w:val="00BF24DB"/>
    <w:rsid w:val="00BF4D78"/>
    <w:rsid w:val="00BF507F"/>
    <w:rsid w:val="00BF5255"/>
    <w:rsid w:val="00BF5677"/>
    <w:rsid w:val="00BF5F48"/>
    <w:rsid w:val="00BF6246"/>
    <w:rsid w:val="00BF6DF1"/>
    <w:rsid w:val="00BF706E"/>
    <w:rsid w:val="00BF7E7C"/>
    <w:rsid w:val="00C000C2"/>
    <w:rsid w:val="00C00515"/>
    <w:rsid w:val="00C00EEE"/>
    <w:rsid w:val="00C0153F"/>
    <w:rsid w:val="00C03675"/>
    <w:rsid w:val="00C05691"/>
    <w:rsid w:val="00C07F99"/>
    <w:rsid w:val="00C102C0"/>
    <w:rsid w:val="00C10D89"/>
    <w:rsid w:val="00C114A3"/>
    <w:rsid w:val="00C12D49"/>
    <w:rsid w:val="00C14453"/>
    <w:rsid w:val="00C1498B"/>
    <w:rsid w:val="00C15445"/>
    <w:rsid w:val="00C162AD"/>
    <w:rsid w:val="00C17114"/>
    <w:rsid w:val="00C20B07"/>
    <w:rsid w:val="00C21BA8"/>
    <w:rsid w:val="00C23498"/>
    <w:rsid w:val="00C24DC2"/>
    <w:rsid w:val="00C24F94"/>
    <w:rsid w:val="00C257E1"/>
    <w:rsid w:val="00C2601F"/>
    <w:rsid w:val="00C26885"/>
    <w:rsid w:val="00C27C30"/>
    <w:rsid w:val="00C27F5E"/>
    <w:rsid w:val="00C309E4"/>
    <w:rsid w:val="00C315EF"/>
    <w:rsid w:val="00C316A9"/>
    <w:rsid w:val="00C32128"/>
    <w:rsid w:val="00C323AD"/>
    <w:rsid w:val="00C33FE1"/>
    <w:rsid w:val="00C34502"/>
    <w:rsid w:val="00C35084"/>
    <w:rsid w:val="00C3551C"/>
    <w:rsid w:val="00C35FD6"/>
    <w:rsid w:val="00C40233"/>
    <w:rsid w:val="00C43E38"/>
    <w:rsid w:val="00C44FBD"/>
    <w:rsid w:val="00C5157D"/>
    <w:rsid w:val="00C52A4B"/>
    <w:rsid w:val="00C52F49"/>
    <w:rsid w:val="00C543D0"/>
    <w:rsid w:val="00C54EA8"/>
    <w:rsid w:val="00C54F95"/>
    <w:rsid w:val="00C55589"/>
    <w:rsid w:val="00C55993"/>
    <w:rsid w:val="00C5698D"/>
    <w:rsid w:val="00C606F1"/>
    <w:rsid w:val="00C60BAC"/>
    <w:rsid w:val="00C60C58"/>
    <w:rsid w:val="00C6131D"/>
    <w:rsid w:val="00C62ACB"/>
    <w:rsid w:val="00C637FD"/>
    <w:rsid w:val="00C664E3"/>
    <w:rsid w:val="00C66BAA"/>
    <w:rsid w:val="00C67E3A"/>
    <w:rsid w:val="00C708FB"/>
    <w:rsid w:val="00C70C6E"/>
    <w:rsid w:val="00C70F0F"/>
    <w:rsid w:val="00C7162B"/>
    <w:rsid w:val="00C71EAF"/>
    <w:rsid w:val="00C727EB"/>
    <w:rsid w:val="00C72AC5"/>
    <w:rsid w:val="00C72B3C"/>
    <w:rsid w:val="00C73863"/>
    <w:rsid w:val="00C73BBE"/>
    <w:rsid w:val="00C73D7A"/>
    <w:rsid w:val="00C741DC"/>
    <w:rsid w:val="00C745A7"/>
    <w:rsid w:val="00C747AE"/>
    <w:rsid w:val="00C74F45"/>
    <w:rsid w:val="00C7539A"/>
    <w:rsid w:val="00C753EA"/>
    <w:rsid w:val="00C7604C"/>
    <w:rsid w:val="00C760CE"/>
    <w:rsid w:val="00C76D4A"/>
    <w:rsid w:val="00C76F4B"/>
    <w:rsid w:val="00C7708F"/>
    <w:rsid w:val="00C776BB"/>
    <w:rsid w:val="00C80E21"/>
    <w:rsid w:val="00C8244A"/>
    <w:rsid w:val="00C8253A"/>
    <w:rsid w:val="00C82F59"/>
    <w:rsid w:val="00C845DC"/>
    <w:rsid w:val="00C85F0F"/>
    <w:rsid w:val="00C86A74"/>
    <w:rsid w:val="00C87F14"/>
    <w:rsid w:val="00C9132F"/>
    <w:rsid w:val="00C917EF"/>
    <w:rsid w:val="00C9188F"/>
    <w:rsid w:val="00C93184"/>
    <w:rsid w:val="00C94834"/>
    <w:rsid w:val="00CA0E1F"/>
    <w:rsid w:val="00CA22E4"/>
    <w:rsid w:val="00CA2304"/>
    <w:rsid w:val="00CA2755"/>
    <w:rsid w:val="00CA28DD"/>
    <w:rsid w:val="00CA3020"/>
    <w:rsid w:val="00CA4B6A"/>
    <w:rsid w:val="00CA51F3"/>
    <w:rsid w:val="00CA59EE"/>
    <w:rsid w:val="00CA5ADC"/>
    <w:rsid w:val="00CA75B5"/>
    <w:rsid w:val="00CB0E51"/>
    <w:rsid w:val="00CB1068"/>
    <w:rsid w:val="00CB12A3"/>
    <w:rsid w:val="00CB1976"/>
    <w:rsid w:val="00CB1DD3"/>
    <w:rsid w:val="00CB3D29"/>
    <w:rsid w:val="00CB500D"/>
    <w:rsid w:val="00CB5571"/>
    <w:rsid w:val="00CB5579"/>
    <w:rsid w:val="00CB603E"/>
    <w:rsid w:val="00CB6512"/>
    <w:rsid w:val="00CB6EB0"/>
    <w:rsid w:val="00CB70EF"/>
    <w:rsid w:val="00CC0539"/>
    <w:rsid w:val="00CC0B8E"/>
    <w:rsid w:val="00CC1B0E"/>
    <w:rsid w:val="00CC292F"/>
    <w:rsid w:val="00CC3425"/>
    <w:rsid w:val="00CC3515"/>
    <w:rsid w:val="00CC4FBD"/>
    <w:rsid w:val="00CC66AB"/>
    <w:rsid w:val="00CC6D8D"/>
    <w:rsid w:val="00CC7130"/>
    <w:rsid w:val="00CC7783"/>
    <w:rsid w:val="00CD1C77"/>
    <w:rsid w:val="00CD1FE8"/>
    <w:rsid w:val="00CD42A1"/>
    <w:rsid w:val="00CD44FB"/>
    <w:rsid w:val="00CD4EEE"/>
    <w:rsid w:val="00CD5DFC"/>
    <w:rsid w:val="00CD60EF"/>
    <w:rsid w:val="00CD65F1"/>
    <w:rsid w:val="00CD6BD3"/>
    <w:rsid w:val="00CD7DF8"/>
    <w:rsid w:val="00CE1C18"/>
    <w:rsid w:val="00CE1F0D"/>
    <w:rsid w:val="00CE2669"/>
    <w:rsid w:val="00CE3286"/>
    <w:rsid w:val="00CE364D"/>
    <w:rsid w:val="00CE3B12"/>
    <w:rsid w:val="00CE4C83"/>
    <w:rsid w:val="00CE6444"/>
    <w:rsid w:val="00CE7710"/>
    <w:rsid w:val="00CE79A6"/>
    <w:rsid w:val="00CF0F0F"/>
    <w:rsid w:val="00CF1823"/>
    <w:rsid w:val="00CF1F22"/>
    <w:rsid w:val="00CF2138"/>
    <w:rsid w:val="00CF2CDA"/>
    <w:rsid w:val="00CF2F92"/>
    <w:rsid w:val="00CF3BBB"/>
    <w:rsid w:val="00CF45CE"/>
    <w:rsid w:val="00CF7056"/>
    <w:rsid w:val="00CF7B6A"/>
    <w:rsid w:val="00CF7FE2"/>
    <w:rsid w:val="00D007DB"/>
    <w:rsid w:val="00D00D64"/>
    <w:rsid w:val="00D01F96"/>
    <w:rsid w:val="00D0205C"/>
    <w:rsid w:val="00D02064"/>
    <w:rsid w:val="00D03846"/>
    <w:rsid w:val="00D03885"/>
    <w:rsid w:val="00D0439E"/>
    <w:rsid w:val="00D0538C"/>
    <w:rsid w:val="00D05A60"/>
    <w:rsid w:val="00D07D0C"/>
    <w:rsid w:val="00D100A4"/>
    <w:rsid w:val="00D11B7C"/>
    <w:rsid w:val="00D1204B"/>
    <w:rsid w:val="00D121C6"/>
    <w:rsid w:val="00D13528"/>
    <w:rsid w:val="00D1420E"/>
    <w:rsid w:val="00D14562"/>
    <w:rsid w:val="00D14688"/>
    <w:rsid w:val="00D15DE0"/>
    <w:rsid w:val="00D176CD"/>
    <w:rsid w:val="00D17881"/>
    <w:rsid w:val="00D20EE4"/>
    <w:rsid w:val="00D20F45"/>
    <w:rsid w:val="00D21082"/>
    <w:rsid w:val="00D21C11"/>
    <w:rsid w:val="00D231C3"/>
    <w:rsid w:val="00D23757"/>
    <w:rsid w:val="00D2388C"/>
    <w:rsid w:val="00D23D02"/>
    <w:rsid w:val="00D24815"/>
    <w:rsid w:val="00D2702A"/>
    <w:rsid w:val="00D277B6"/>
    <w:rsid w:val="00D312D4"/>
    <w:rsid w:val="00D31A64"/>
    <w:rsid w:val="00D33EC2"/>
    <w:rsid w:val="00D3403D"/>
    <w:rsid w:val="00D3507D"/>
    <w:rsid w:val="00D35216"/>
    <w:rsid w:val="00D36E18"/>
    <w:rsid w:val="00D37C0A"/>
    <w:rsid w:val="00D40C18"/>
    <w:rsid w:val="00D4162F"/>
    <w:rsid w:val="00D41F09"/>
    <w:rsid w:val="00D435B2"/>
    <w:rsid w:val="00D43B98"/>
    <w:rsid w:val="00D44A2C"/>
    <w:rsid w:val="00D44BAA"/>
    <w:rsid w:val="00D507BB"/>
    <w:rsid w:val="00D512B3"/>
    <w:rsid w:val="00D51544"/>
    <w:rsid w:val="00D53487"/>
    <w:rsid w:val="00D54FB3"/>
    <w:rsid w:val="00D55606"/>
    <w:rsid w:val="00D5586F"/>
    <w:rsid w:val="00D56F62"/>
    <w:rsid w:val="00D60860"/>
    <w:rsid w:val="00D608B7"/>
    <w:rsid w:val="00D610CE"/>
    <w:rsid w:val="00D62998"/>
    <w:rsid w:val="00D62A9F"/>
    <w:rsid w:val="00D62CF2"/>
    <w:rsid w:val="00D64289"/>
    <w:rsid w:val="00D6485A"/>
    <w:rsid w:val="00D6621E"/>
    <w:rsid w:val="00D702DC"/>
    <w:rsid w:val="00D70303"/>
    <w:rsid w:val="00D711A1"/>
    <w:rsid w:val="00D7142A"/>
    <w:rsid w:val="00D71D9A"/>
    <w:rsid w:val="00D73281"/>
    <w:rsid w:val="00D737CC"/>
    <w:rsid w:val="00D754E2"/>
    <w:rsid w:val="00D757D0"/>
    <w:rsid w:val="00D75E4E"/>
    <w:rsid w:val="00D77A72"/>
    <w:rsid w:val="00D8004A"/>
    <w:rsid w:val="00D8019F"/>
    <w:rsid w:val="00D82BF0"/>
    <w:rsid w:val="00D83FD7"/>
    <w:rsid w:val="00D86A96"/>
    <w:rsid w:val="00D87406"/>
    <w:rsid w:val="00D879BE"/>
    <w:rsid w:val="00D906F4"/>
    <w:rsid w:val="00D92133"/>
    <w:rsid w:val="00D926E2"/>
    <w:rsid w:val="00D92C57"/>
    <w:rsid w:val="00D932C5"/>
    <w:rsid w:val="00D97A9A"/>
    <w:rsid w:val="00DA0BDB"/>
    <w:rsid w:val="00DA1C2D"/>
    <w:rsid w:val="00DA3A95"/>
    <w:rsid w:val="00DA5159"/>
    <w:rsid w:val="00DB1DE8"/>
    <w:rsid w:val="00DB219C"/>
    <w:rsid w:val="00DB26FC"/>
    <w:rsid w:val="00DB3A31"/>
    <w:rsid w:val="00DB4172"/>
    <w:rsid w:val="00DB449B"/>
    <w:rsid w:val="00DB4AA3"/>
    <w:rsid w:val="00DB50FB"/>
    <w:rsid w:val="00DB537E"/>
    <w:rsid w:val="00DB592B"/>
    <w:rsid w:val="00DB7536"/>
    <w:rsid w:val="00DB7831"/>
    <w:rsid w:val="00DC0338"/>
    <w:rsid w:val="00DC15F3"/>
    <w:rsid w:val="00DC1732"/>
    <w:rsid w:val="00DC1EE4"/>
    <w:rsid w:val="00DC2109"/>
    <w:rsid w:val="00DC3FB3"/>
    <w:rsid w:val="00DC4B7D"/>
    <w:rsid w:val="00DC5382"/>
    <w:rsid w:val="00DC7C2B"/>
    <w:rsid w:val="00DC7DDA"/>
    <w:rsid w:val="00DD1038"/>
    <w:rsid w:val="00DD1DC0"/>
    <w:rsid w:val="00DD4D58"/>
    <w:rsid w:val="00DD5155"/>
    <w:rsid w:val="00DD6171"/>
    <w:rsid w:val="00DD7017"/>
    <w:rsid w:val="00DD7CAF"/>
    <w:rsid w:val="00DD7F8E"/>
    <w:rsid w:val="00DE0653"/>
    <w:rsid w:val="00DE0752"/>
    <w:rsid w:val="00DE0DA2"/>
    <w:rsid w:val="00DE1AE1"/>
    <w:rsid w:val="00DE1FE3"/>
    <w:rsid w:val="00DE2EDD"/>
    <w:rsid w:val="00DE34A2"/>
    <w:rsid w:val="00DE4C5C"/>
    <w:rsid w:val="00DE4CDA"/>
    <w:rsid w:val="00DE4DA6"/>
    <w:rsid w:val="00DE4EE8"/>
    <w:rsid w:val="00DE56F4"/>
    <w:rsid w:val="00DE58C0"/>
    <w:rsid w:val="00DF0435"/>
    <w:rsid w:val="00DF10D2"/>
    <w:rsid w:val="00DF1453"/>
    <w:rsid w:val="00DF1C9C"/>
    <w:rsid w:val="00DF2574"/>
    <w:rsid w:val="00DF2BAA"/>
    <w:rsid w:val="00DF3082"/>
    <w:rsid w:val="00DF31E2"/>
    <w:rsid w:val="00DF3A9E"/>
    <w:rsid w:val="00DF68B1"/>
    <w:rsid w:val="00DF6CE0"/>
    <w:rsid w:val="00DF77FE"/>
    <w:rsid w:val="00DF7A1A"/>
    <w:rsid w:val="00E0059F"/>
    <w:rsid w:val="00E00837"/>
    <w:rsid w:val="00E011ED"/>
    <w:rsid w:val="00E02484"/>
    <w:rsid w:val="00E02E4A"/>
    <w:rsid w:val="00E04825"/>
    <w:rsid w:val="00E051A1"/>
    <w:rsid w:val="00E06A63"/>
    <w:rsid w:val="00E06B2D"/>
    <w:rsid w:val="00E06E1C"/>
    <w:rsid w:val="00E0774C"/>
    <w:rsid w:val="00E10056"/>
    <w:rsid w:val="00E1232D"/>
    <w:rsid w:val="00E12FDA"/>
    <w:rsid w:val="00E1387B"/>
    <w:rsid w:val="00E13C12"/>
    <w:rsid w:val="00E13EC7"/>
    <w:rsid w:val="00E146B4"/>
    <w:rsid w:val="00E14789"/>
    <w:rsid w:val="00E149AE"/>
    <w:rsid w:val="00E15169"/>
    <w:rsid w:val="00E16984"/>
    <w:rsid w:val="00E16CC9"/>
    <w:rsid w:val="00E17E53"/>
    <w:rsid w:val="00E20251"/>
    <w:rsid w:val="00E204F9"/>
    <w:rsid w:val="00E20FE6"/>
    <w:rsid w:val="00E222E4"/>
    <w:rsid w:val="00E22525"/>
    <w:rsid w:val="00E22B97"/>
    <w:rsid w:val="00E22DEF"/>
    <w:rsid w:val="00E241EC"/>
    <w:rsid w:val="00E2458F"/>
    <w:rsid w:val="00E25A23"/>
    <w:rsid w:val="00E2636F"/>
    <w:rsid w:val="00E2647A"/>
    <w:rsid w:val="00E269A2"/>
    <w:rsid w:val="00E26DA3"/>
    <w:rsid w:val="00E27428"/>
    <w:rsid w:val="00E316D6"/>
    <w:rsid w:val="00E31C75"/>
    <w:rsid w:val="00E3248C"/>
    <w:rsid w:val="00E33099"/>
    <w:rsid w:val="00E3367F"/>
    <w:rsid w:val="00E33F6E"/>
    <w:rsid w:val="00E3454A"/>
    <w:rsid w:val="00E34D4F"/>
    <w:rsid w:val="00E35E93"/>
    <w:rsid w:val="00E35EB7"/>
    <w:rsid w:val="00E35FD5"/>
    <w:rsid w:val="00E3709F"/>
    <w:rsid w:val="00E377E6"/>
    <w:rsid w:val="00E37975"/>
    <w:rsid w:val="00E37B23"/>
    <w:rsid w:val="00E40DDB"/>
    <w:rsid w:val="00E40FAF"/>
    <w:rsid w:val="00E4149D"/>
    <w:rsid w:val="00E4175E"/>
    <w:rsid w:val="00E422F1"/>
    <w:rsid w:val="00E429FF"/>
    <w:rsid w:val="00E42EC8"/>
    <w:rsid w:val="00E4328C"/>
    <w:rsid w:val="00E444DC"/>
    <w:rsid w:val="00E44DAB"/>
    <w:rsid w:val="00E44F45"/>
    <w:rsid w:val="00E450EE"/>
    <w:rsid w:val="00E45896"/>
    <w:rsid w:val="00E45E28"/>
    <w:rsid w:val="00E46A29"/>
    <w:rsid w:val="00E47B25"/>
    <w:rsid w:val="00E47E50"/>
    <w:rsid w:val="00E50C0B"/>
    <w:rsid w:val="00E52AE7"/>
    <w:rsid w:val="00E53D73"/>
    <w:rsid w:val="00E54DF6"/>
    <w:rsid w:val="00E55146"/>
    <w:rsid w:val="00E5570D"/>
    <w:rsid w:val="00E56D74"/>
    <w:rsid w:val="00E57665"/>
    <w:rsid w:val="00E57819"/>
    <w:rsid w:val="00E61B3C"/>
    <w:rsid w:val="00E62558"/>
    <w:rsid w:val="00E629CA"/>
    <w:rsid w:val="00E63528"/>
    <w:rsid w:val="00E63778"/>
    <w:rsid w:val="00E63970"/>
    <w:rsid w:val="00E63AA5"/>
    <w:rsid w:val="00E6401B"/>
    <w:rsid w:val="00E640E5"/>
    <w:rsid w:val="00E64E1A"/>
    <w:rsid w:val="00E66213"/>
    <w:rsid w:val="00E66670"/>
    <w:rsid w:val="00E6750D"/>
    <w:rsid w:val="00E70F07"/>
    <w:rsid w:val="00E71B80"/>
    <w:rsid w:val="00E71DF5"/>
    <w:rsid w:val="00E7340D"/>
    <w:rsid w:val="00E73AD1"/>
    <w:rsid w:val="00E7497E"/>
    <w:rsid w:val="00E7564A"/>
    <w:rsid w:val="00E75C94"/>
    <w:rsid w:val="00E77D54"/>
    <w:rsid w:val="00E77FDB"/>
    <w:rsid w:val="00E81553"/>
    <w:rsid w:val="00E8162D"/>
    <w:rsid w:val="00E8181F"/>
    <w:rsid w:val="00E844A3"/>
    <w:rsid w:val="00E85127"/>
    <w:rsid w:val="00E86E5A"/>
    <w:rsid w:val="00E8703E"/>
    <w:rsid w:val="00E903FD"/>
    <w:rsid w:val="00E91341"/>
    <w:rsid w:val="00E9236A"/>
    <w:rsid w:val="00E93067"/>
    <w:rsid w:val="00E9376E"/>
    <w:rsid w:val="00E947F1"/>
    <w:rsid w:val="00E97A95"/>
    <w:rsid w:val="00EA0C25"/>
    <w:rsid w:val="00EA32D7"/>
    <w:rsid w:val="00EA3C7B"/>
    <w:rsid w:val="00EA45F3"/>
    <w:rsid w:val="00EA4959"/>
    <w:rsid w:val="00EA5513"/>
    <w:rsid w:val="00EA6840"/>
    <w:rsid w:val="00EB0431"/>
    <w:rsid w:val="00EB065E"/>
    <w:rsid w:val="00EB2B03"/>
    <w:rsid w:val="00EB3E66"/>
    <w:rsid w:val="00EB4E99"/>
    <w:rsid w:val="00EB6310"/>
    <w:rsid w:val="00EB701D"/>
    <w:rsid w:val="00EB779E"/>
    <w:rsid w:val="00EB7ACB"/>
    <w:rsid w:val="00EC0174"/>
    <w:rsid w:val="00EC0890"/>
    <w:rsid w:val="00EC210E"/>
    <w:rsid w:val="00EC2CCA"/>
    <w:rsid w:val="00EC2F55"/>
    <w:rsid w:val="00EC2FC3"/>
    <w:rsid w:val="00EC3468"/>
    <w:rsid w:val="00EC5015"/>
    <w:rsid w:val="00EC5E12"/>
    <w:rsid w:val="00EC758B"/>
    <w:rsid w:val="00ED0420"/>
    <w:rsid w:val="00ED07E2"/>
    <w:rsid w:val="00ED27F6"/>
    <w:rsid w:val="00ED3BF5"/>
    <w:rsid w:val="00ED44D8"/>
    <w:rsid w:val="00ED4DA7"/>
    <w:rsid w:val="00ED5204"/>
    <w:rsid w:val="00ED6B61"/>
    <w:rsid w:val="00EE035C"/>
    <w:rsid w:val="00EE23B3"/>
    <w:rsid w:val="00EE26DD"/>
    <w:rsid w:val="00EE34E2"/>
    <w:rsid w:val="00EE39DB"/>
    <w:rsid w:val="00EE46E4"/>
    <w:rsid w:val="00EE47F4"/>
    <w:rsid w:val="00EF08E8"/>
    <w:rsid w:val="00EF1ADE"/>
    <w:rsid w:val="00EF24D0"/>
    <w:rsid w:val="00EF2A28"/>
    <w:rsid w:val="00EF2FA3"/>
    <w:rsid w:val="00EF38A1"/>
    <w:rsid w:val="00EF515A"/>
    <w:rsid w:val="00EF6114"/>
    <w:rsid w:val="00EF6A2B"/>
    <w:rsid w:val="00EF6A4F"/>
    <w:rsid w:val="00EF75C1"/>
    <w:rsid w:val="00EF777C"/>
    <w:rsid w:val="00F00D45"/>
    <w:rsid w:val="00F0102D"/>
    <w:rsid w:val="00F016BB"/>
    <w:rsid w:val="00F01BF4"/>
    <w:rsid w:val="00F01C0D"/>
    <w:rsid w:val="00F01EEF"/>
    <w:rsid w:val="00F01F71"/>
    <w:rsid w:val="00F0365F"/>
    <w:rsid w:val="00F0399C"/>
    <w:rsid w:val="00F03BC0"/>
    <w:rsid w:val="00F04C21"/>
    <w:rsid w:val="00F0610B"/>
    <w:rsid w:val="00F10BCF"/>
    <w:rsid w:val="00F12559"/>
    <w:rsid w:val="00F1284C"/>
    <w:rsid w:val="00F12AD5"/>
    <w:rsid w:val="00F140C9"/>
    <w:rsid w:val="00F1456B"/>
    <w:rsid w:val="00F14C75"/>
    <w:rsid w:val="00F14F47"/>
    <w:rsid w:val="00F20D20"/>
    <w:rsid w:val="00F220D5"/>
    <w:rsid w:val="00F22211"/>
    <w:rsid w:val="00F22AFE"/>
    <w:rsid w:val="00F234B4"/>
    <w:rsid w:val="00F23D34"/>
    <w:rsid w:val="00F2470D"/>
    <w:rsid w:val="00F253DB"/>
    <w:rsid w:val="00F25C8C"/>
    <w:rsid w:val="00F25FA8"/>
    <w:rsid w:val="00F25FE3"/>
    <w:rsid w:val="00F276EC"/>
    <w:rsid w:val="00F301AD"/>
    <w:rsid w:val="00F30599"/>
    <w:rsid w:val="00F30EE4"/>
    <w:rsid w:val="00F31358"/>
    <w:rsid w:val="00F3156D"/>
    <w:rsid w:val="00F33A25"/>
    <w:rsid w:val="00F34D2F"/>
    <w:rsid w:val="00F35A2A"/>
    <w:rsid w:val="00F35E0A"/>
    <w:rsid w:val="00F36306"/>
    <w:rsid w:val="00F373A1"/>
    <w:rsid w:val="00F37732"/>
    <w:rsid w:val="00F414FA"/>
    <w:rsid w:val="00F42097"/>
    <w:rsid w:val="00F44049"/>
    <w:rsid w:val="00F44344"/>
    <w:rsid w:val="00F45295"/>
    <w:rsid w:val="00F45528"/>
    <w:rsid w:val="00F45BDB"/>
    <w:rsid w:val="00F45C8A"/>
    <w:rsid w:val="00F46346"/>
    <w:rsid w:val="00F473E1"/>
    <w:rsid w:val="00F473F4"/>
    <w:rsid w:val="00F47B22"/>
    <w:rsid w:val="00F5120F"/>
    <w:rsid w:val="00F51F27"/>
    <w:rsid w:val="00F537BE"/>
    <w:rsid w:val="00F53C79"/>
    <w:rsid w:val="00F54668"/>
    <w:rsid w:val="00F55354"/>
    <w:rsid w:val="00F5549C"/>
    <w:rsid w:val="00F57B0F"/>
    <w:rsid w:val="00F60966"/>
    <w:rsid w:val="00F60E0D"/>
    <w:rsid w:val="00F61E1D"/>
    <w:rsid w:val="00F61F58"/>
    <w:rsid w:val="00F63755"/>
    <w:rsid w:val="00F63C92"/>
    <w:rsid w:val="00F63EC3"/>
    <w:rsid w:val="00F644A1"/>
    <w:rsid w:val="00F647E2"/>
    <w:rsid w:val="00F6716B"/>
    <w:rsid w:val="00F70918"/>
    <w:rsid w:val="00F70DF8"/>
    <w:rsid w:val="00F71403"/>
    <w:rsid w:val="00F71BBA"/>
    <w:rsid w:val="00F73ECE"/>
    <w:rsid w:val="00F74AE6"/>
    <w:rsid w:val="00F755A8"/>
    <w:rsid w:val="00F764EF"/>
    <w:rsid w:val="00F7788B"/>
    <w:rsid w:val="00F81996"/>
    <w:rsid w:val="00F81F98"/>
    <w:rsid w:val="00F83208"/>
    <w:rsid w:val="00F85DD9"/>
    <w:rsid w:val="00F91338"/>
    <w:rsid w:val="00F9170A"/>
    <w:rsid w:val="00F92B0A"/>
    <w:rsid w:val="00F92BE6"/>
    <w:rsid w:val="00F94850"/>
    <w:rsid w:val="00F94FB0"/>
    <w:rsid w:val="00F95BD3"/>
    <w:rsid w:val="00F965FB"/>
    <w:rsid w:val="00FA0AEE"/>
    <w:rsid w:val="00FA166D"/>
    <w:rsid w:val="00FA2210"/>
    <w:rsid w:val="00FA300E"/>
    <w:rsid w:val="00FA400D"/>
    <w:rsid w:val="00FA42EC"/>
    <w:rsid w:val="00FA4479"/>
    <w:rsid w:val="00FA589B"/>
    <w:rsid w:val="00FA6114"/>
    <w:rsid w:val="00FA61E2"/>
    <w:rsid w:val="00FA6C94"/>
    <w:rsid w:val="00FA70FC"/>
    <w:rsid w:val="00FA7FCD"/>
    <w:rsid w:val="00FB0129"/>
    <w:rsid w:val="00FB2855"/>
    <w:rsid w:val="00FB2A33"/>
    <w:rsid w:val="00FB4041"/>
    <w:rsid w:val="00FB4D6E"/>
    <w:rsid w:val="00FB5AA5"/>
    <w:rsid w:val="00FB68A7"/>
    <w:rsid w:val="00FB68E5"/>
    <w:rsid w:val="00FB6B75"/>
    <w:rsid w:val="00FB7898"/>
    <w:rsid w:val="00FC06D7"/>
    <w:rsid w:val="00FC1526"/>
    <w:rsid w:val="00FC1A25"/>
    <w:rsid w:val="00FC2D1D"/>
    <w:rsid w:val="00FC3B76"/>
    <w:rsid w:val="00FC4FFF"/>
    <w:rsid w:val="00FC6412"/>
    <w:rsid w:val="00FC6A0B"/>
    <w:rsid w:val="00FC6ADA"/>
    <w:rsid w:val="00FC6D1C"/>
    <w:rsid w:val="00FD0411"/>
    <w:rsid w:val="00FD0ADA"/>
    <w:rsid w:val="00FD0C04"/>
    <w:rsid w:val="00FD10E4"/>
    <w:rsid w:val="00FD11D8"/>
    <w:rsid w:val="00FD1BE4"/>
    <w:rsid w:val="00FD37B0"/>
    <w:rsid w:val="00FD4F4D"/>
    <w:rsid w:val="00FD531C"/>
    <w:rsid w:val="00FD6EC3"/>
    <w:rsid w:val="00FE0129"/>
    <w:rsid w:val="00FE1B24"/>
    <w:rsid w:val="00FE1BA9"/>
    <w:rsid w:val="00FE28ED"/>
    <w:rsid w:val="00FE2D77"/>
    <w:rsid w:val="00FE4829"/>
    <w:rsid w:val="00FE4D3C"/>
    <w:rsid w:val="00FE4DEF"/>
    <w:rsid w:val="00FE4EDB"/>
    <w:rsid w:val="00FE58D9"/>
    <w:rsid w:val="00FE60BE"/>
    <w:rsid w:val="00FE6DBE"/>
    <w:rsid w:val="00FE6FD8"/>
    <w:rsid w:val="00FE78F4"/>
    <w:rsid w:val="00FE7B52"/>
    <w:rsid w:val="00FF1A23"/>
    <w:rsid w:val="00FF1BBB"/>
    <w:rsid w:val="00FF1F17"/>
    <w:rsid w:val="00FF37E3"/>
    <w:rsid w:val="00FF4EDE"/>
    <w:rsid w:val="00FF528D"/>
    <w:rsid w:val="00FF61C4"/>
    <w:rsid w:val="00FF62A2"/>
    <w:rsid w:val="00FF7157"/>
    <w:rsid w:val="00FF7532"/>
    <w:rsid w:val="00FF7C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FB75BD-0547-4931-A68C-822500999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15D"/>
  </w:style>
  <w:style w:type="paragraph" w:styleId="Titlu1">
    <w:name w:val="heading 1"/>
    <w:basedOn w:val="Normal"/>
    <w:next w:val="Normal"/>
    <w:link w:val="Titlu1Caracter"/>
    <w:qFormat/>
    <w:rsid w:val="00FB40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E422F1"/>
    <w:pPr>
      <w:keepNext/>
      <w:keepLines/>
      <w:suppressAutoHyphens/>
      <w:spacing w:before="120" w:after="120" w:line="240" w:lineRule="auto"/>
      <w:jc w:val="both"/>
      <w:outlineLvl w:val="1"/>
    </w:pPr>
    <w:rPr>
      <w:rFonts w:ascii="Calibri" w:eastAsia="Calibri" w:hAnsi="Calibri" w:cs="Times New Roman"/>
      <w:b/>
      <w:sz w:val="24"/>
      <w:lang w:eastAsia="ar-SA"/>
    </w:rPr>
  </w:style>
  <w:style w:type="paragraph" w:styleId="Titlu3">
    <w:name w:val="heading 3"/>
    <w:basedOn w:val="Normal"/>
    <w:next w:val="Normal"/>
    <w:link w:val="Titlu3Caracter"/>
    <w:uiPriority w:val="9"/>
    <w:unhideWhenUsed/>
    <w:qFormat/>
    <w:rsid w:val="00EC2F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9B7E62"/>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7">
    <w:name w:val="heading 7"/>
    <w:basedOn w:val="Normal"/>
    <w:next w:val="Normal"/>
    <w:link w:val="Titlu7Caracter"/>
    <w:uiPriority w:val="9"/>
    <w:semiHidden/>
    <w:unhideWhenUsed/>
    <w:qFormat/>
    <w:rsid w:val="00C10D8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61294"/>
    <w:pPr>
      <w:ind w:left="720"/>
      <w:contextualSpacing/>
    </w:pPr>
  </w:style>
  <w:style w:type="character" w:customStyle="1" w:styleId="Titlu2Caracter">
    <w:name w:val="Titlu 2 Caracter"/>
    <w:basedOn w:val="Fontdeparagrafimplicit"/>
    <w:link w:val="Titlu2"/>
    <w:rsid w:val="00E422F1"/>
    <w:rPr>
      <w:rFonts w:ascii="Calibri" w:eastAsia="Calibri" w:hAnsi="Calibri" w:cs="Times New Roman"/>
      <w:b/>
      <w:sz w:val="24"/>
      <w:lang w:eastAsia="ar-SA"/>
    </w:rPr>
  </w:style>
  <w:style w:type="character" w:styleId="Hyperlink">
    <w:name w:val="Hyperlink"/>
    <w:uiPriority w:val="99"/>
    <w:rsid w:val="000331B2"/>
    <w:rPr>
      <w:color w:val="0563C1"/>
      <w:u w:val="single"/>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0331B2"/>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0331B2"/>
    <w:rPr>
      <w:rFonts w:ascii="PF Square Sans Pro Medium" w:eastAsia="Times New Roman" w:hAnsi="PF Square Sans Pro Medium" w:cs="PF Square Sans Pro Medium"/>
      <w:color w:val="000000"/>
      <w:sz w:val="20"/>
      <w:szCs w:val="20"/>
      <w:lang w:eastAsia="ar-SA"/>
    </w:rPr>
  </w:style>
  <w:style w:type="paragraph" w:styleId="Corptext">
    <w:name w:val="Body Text"/>
    <w:basedOn w:val="Normal"/>
    <w:link w:val="CorptextCaracter"/>
    <w:uiPriority w:val="99"/>
    <w:unhideWhenUsed/>
    <w:rsid w:val="000331B2"/>
    <w:pPr>
      <w:spacing w:after="120"/>
    </w:pPr>
  </w:style>
  <w:style w:type="character" w:customStyle="1" w:styleId="CorptextCaracter">
    <w:name w:val="Corp text Caracter"/>
    <w:basedOn w:val="Fontdeparagrafimplicit"/>
    <w:link w:val="Corptext"/>
    <w:uiPriority w:val="99"/>
    <w:rsid w:val="000331B2"/>
  </w:style>
  <w:style w:type="paragraph" w:customStyle="1" w:styleId="Listparagraf1">
    <w:name w:val="Listă paragraf1"/>
    <w:basedOn w:val="Normal"/>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Titlu3Caracter">
    <w:name w:val="Titlu 3 Caracter"/>
    <w:basedOn w:val="Fontdeparagrafimplicit"/>
    <w:link w:val="Titlu3"/>
    <w:uiPriority w:val="9"/>
    <w:rsid w:val="00EC2FC3"/>
    <w:rPr>
      <w:rFonts w:asciiTheme="majorHAnsi" w:eastAsiaTheme="majorEastAsia" w:hAnsiTheme="majorHAnsi" w:cstheme="majorBidi"/>
      <w:color w:val="243F60" w:themeColor="accent1" w:themeShade="7F"/>
      <w:sz w:val="24"/>
      <w:szCs w:val="24"/>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EC2FC3"/>
  </w:style>
  <w:style w:type="paragraph" w:customStyle="1" w:styleId="CM1">
    <w:name w:val="CM1"/>
    <w:basedOn w:val="Normal"/>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basedOn w:val="Fontdeparagrafimplicit"/>
    <w:link w:val="Antet"/>
    <w:uiPriority w:val="99"/>
    <w:rsid w:val="00A4297D"/>
    <w:rPr>
      <w:rFonts w:ascii="PF Square Sans Pro Medium" w:eastAsia="Times New Roman" w:hAnsi="PF Square Sans Pro Medium" w:cs="PF Square Sans Pro Medium"/>
      <w:color w:val="000000"/>
      <w:sz w:val="24"/>
      <w:szCs w:val="24"/>
      <w:lang w:eastAsia="ar-SA"/>
    </w:rPr>
  </w:style>
  <w:style w:type="paragraph" w:styleId="Subsol">
    <w:name w:val="footer"/>
    <w:basedOn w:val="Normal"/>
    <w:link w:val="SubsolCaracte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basedOn w:val="Fontdeparagrafimplicit"/>
    <w:link w:val="Subsol"/>
    <w:rsid w:val="00A4297D"/>
    <w:rPr>
      <w:rFonts w:ascii="PF Square Sans Pro Medium" w:eastAsia="Times New Roman" w:hAnsi="PF Square Sans Pro Medium" w:cs="PF Square Sans Pro Medium"/>
      <w:color w:val="000000"/>
      <w:sz w:val="24"/>
      <w:szCs w:val="24"/>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vertAlign w:val="superscript"/>
    </w:rPr>
  </w:style>
  <w:style w:type="character" w:customStyle="1" w:styleId="Titlu1Caracter">
    <w:name w:val="Titlu 1 Caracter"/>
    <w:basedOn w:val="Fontdeparagrafimplicit"/>
    <w:link w:val="Titlu1"/>
    <w:rsid w:val="00FB4041"/>
    <w:rPr>
      <w:rFonts w:asciiTheme="majorHAnsi" w:eastAsiaTheme="majorEastAsia" w:hAnsiTheme="majorHAnsi" w:cstheme="majorBidi"/>
      <w:color w:val="365F91" w:themeColor="accent1" w:themeShade="BF"/>
      <w:sz w:val="32"/>
      <w:szCs w:val="32"/>
    </w:rPr>
  </w:style>
  <w:style w:type="paragraph" w:customStyle="1" w:styleId="Listparagraf3">
    <w:name w:val="Listă paragraf3"/>
    <w:basedOn w:val="Normal"/>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extnBalon">
    <w:name w:val="Balloon Text"/>
    <w:basedOn w:val="Normal"/>
    <w:link w:val="TextnBalonCaracter"/>
    <w:uiPriority w:val="99"/>
    <w:semiHidden/>
    <w:unhideWhenUsed/>
    <w:rsid w:val="009F7C5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F7C51"/>
    <w:rPr>
      <w:rFonts w:ascii="Tahoma" w:hAnsi="Tahoma" w:cs="Tahoma"/>
      <w:sz w:val="16"/>
      <w:szCs w:val="16"/>
    </w:rPr>
  </w:style>
  <w:style w:type="paragraph" w:styleId="Titlucuprins">
    <w:name w:val="TOC Heading"/>
    <w:basedOn w:val="Titlu1"/>
    <w:next w:val="Normal"/>
    <w:uiPriority w:val="39"/>
    <w:unhideWhenUsed/>
    <w:qFormat/>
    <w:rsid w:val="00470272"/>
    <w:pPr>
      <w:spacing w:before="480"/>
      <w:outlineLvl w:val="9"/>
    </w:pPr>
    <w:rPr>
      <w:b/>
      <w:bCs/>
      <w:sz w:val="28"/>
      <w:szCs w:val="28"/>
    </w:rPr>
  </w:style>
  <w:style w:type="paragraph" w:styleId="Cuprins1">
    <w:name w:val="toc 1"/>
    <w:basedOn w:val="Normal"/>
    <w:next w:val="Normal"/>
    <w:autoRedefine/>
    <w:uiPriority w:val="39"/>
    <w:unhideWhenUsed/>
    <w:rsid w:val="00470272"/>
    <w:pPr>
      <w:spacing w:after="100"/>
    </w:pPr>
  </w:style>
  <w:style w:type="paragraph" w:styleId="Cuprins2">
    <w:name w:val="toc 2"/>
    <w:basedOn w:val="Normal"/>
    <w:next w:val="Normal"/>
    <w:autoRedefine/>
    <w:uiPriority w:val="39"/>
    <w:unhideWhenUsed/>
    <w:rsid w:val="001A2BD0"/>
    <w:pPr>
      <w:tabs>
        <w:tab w:val="right" w:leader="dot" w:pos="9628"/>
      </w:tabs>
      <w:spacing w:after="100"/>
      <w:ind w:left="220"/>
    </w:pPr>
  </w:style>
  <w:style w:type="paragraph" w:styleId="Cuprins3">
    <w:name w:val="toc 3"/>
    <w:basedOn w:val="Normal"/>
    <w:next w:val="Normal"/>
    <w:autoRedefine/>
    <w:uiPriority w:val="39"/>
    <w:unhideWhenUsed/>
    <w:rsid w:val="007263E7"/>
    <w:pPr>
      <w:tabs>
        <w:tab w:val="right" w:leader="dot" w:pos="9628"/>
      </w:tabs>
      <w:spacing w:after="100"/>
      <w:ind w:firstLine="180"/>
    </w:pPr>
  </w:style>
  <w:style w:type="character" w:styleId="Referincomentariu">
    <w:name w:val="annotation reference"/>
    <w:basedOn w:val="Fontdeparagrafimplicit"/>
    <w:uiPriority w:val="99"/>
    <w:semiHidden/>
    <w:unhideWhenUsed/>
    <w:rsid w:val="00CB1976"/>
    <w:rPr>
      <w:sz w:val="16"/>
      <w:szCs w:val="16"/>
    </w:rPr>
  </w:style>
  <w:style w:type="paragraph" w:styleId="Textcomentariu">
    <w:name w:val="annotation text"/>
    <w:basedOn w:val="Normal"/>
    <w:link w:val="TextcomentariuCaracter"/>
    <w:uiPriority w:val="99"/>
    <w:unhideWhenUsed/>
    <w:rsid w:val="00CB1976"/>
    <w:pPr>
      <w:spacing w:line="240" w:lineRule="auto"/>
    </w:pPr>
    <w:rPr>
      <w:sz w:val="20"/>
      <w:szCs w:val="20"/>
    </w:rPr>
  </w:style>
  <w:style w:type="character" w:customStyle="1" w:styleId="TextcomentariuCaracter">
    <w:name w:val="Text comentariu Caracter"/>
    <w:basedOn w:val="Fontdeparagrafimplicit"/>
    <w:link w:val="Textcomentariu"/>
    <w:uiPriority w:val="99"/>
    <w:rsid w:val="00CB1976"/>
    <w:rPr>
      <w:sz w:val="20"/>
      <w:szCs w:val="20"/>
    </w:rPr>
  </w:style>
  <w:style w:type="paragraph" w:styleId="SubiectComentariu">
    <w:name w:val="annotation subject"/>
    <w:basedOn w:val="Textcomentariu"/>
    <w:next w:val="Textcomentariu"/>
    <w:link w:val="SubiectComentariuCaracter"/>
    <w:uiPriority w:val="99"/>
    <w:semiHidden/>
    <w:unhideWhenUsed/>
    <w:rsid w:val="00CB1976"/>
    <w:rPr>
      <w:b/>
      <w:bCs/>
    </w:rPr>
  </w:style>
  <w:style w:type="character" w:customStyle="1" w:styleId="SubiectComentariuCaracter">
    <w:name w:val="Subiect Comentariu Caracter"/>
    <w:basedOn w:val="TextcomentariuCaracter"/>
    <w:link w:val="SubiectComentariu"/>
    <w:uiPriority w:val="99"/>
    <w:semiHidden/>
    <w:rsid w:val="00CB1976"/>
    <w:rPr>
      <w:b/>
      <w:bCs/>
      <w:sz w:val="20"/>
      <w:szCs w:val="20"/>
    </w:rPr>
  </w:style>
  <w:style w:type="character" w:customStyle="1" w:styleId="Titlu4Caracter">
    <w:name w:val="Titlu 4 Caracter"/>
    <w:basedOn w:val="Fontdeparagrafimplicit"/>
    <w:link w:val="Titlu4"/>
    <w:uiPriority w:val="9"/>
    <w:semiHidden/>
    <w:rsid w:val="009B7E62"/>
    <w:rPr>
      <w:rFonts w:asciiTheme="majorHAnsi" w:eastAsiaTheme="majorEastAsia" w:hAnsiTheme="majorHAnsi" w:cstheme="majorBidi"/>
      <w:b/>
      <w:bCs/>
      <w:i/>
      <w:iCs/>
      <w:color w:val="4F81BD" w:themeColor="accent1"/>
    </w:rPr>
  </w:style>
  <w:style w:type="paragraph" w:styleId="Legend">
    <w:name w:val="caption"/>
    <w:basedOn w:val="Normal"/>
    <w:next w:val="Normal"/>
    <w:link w:val="LegendCaracter"/>
    <w:uiPriority w:val="35"/>
    <w:qFormat/>
    <w:rsid w:val="009B7E62"/>
    <w:pPr>
      <w:spacing w:before="240" w:after="0"/>
      <w:jc w:val="both"/>
    </w:pPr>
    <w:rPr>
      <w:rFonts w:ascii="Calibri" w:eastAsia="Times New Roman" w:hAnsi="Calibri" w:cs="Times New Roman"/>
      <w:b/>
      <w:bCs/>
      <w:sz w:val="20"/>
      <w:szCs w:val="18"/>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rFonts w:ascii="Calibri" w:eastAsia="Times New Roman" w:hAnsi="Calibri" w:cs="Times New Roman"/>
      <w:noProof/>
      <w:sz w:val="20"/>
      <w:szCs w:val="20"/>
    </w:rPr>
  </w:style>
  <w:style w:type="character" w:customStyle="1" w:styleId="tabelsmalFirstline0cmChar">
    <w:name w:val="tabel smal + First line:  0 cm Char"/>
    <w:link w:val="tabelsmalFirstline0cm"/>
    <w:uiPriority w:val="99"/>
    <w:locked/>
    <w:rsid w:val="009B7E62"/>
    <w:rPr>
      <w:rFonts w:ascii="Calibri" w:eastAsia="Times New Roman" w:hAnsi="Calibri" w:cs="Times New Roman"/>
      <w:noProof/>
      <w:sz w:val="20"/>
      <w:szCs w:val="20"/>
    </w:rPr>
  </w:style>
  <w:style w:type="character" w:customStyle="1" w:styleId="LegendCaracter">
    <w:name w:val="Legendă Caracter"/>
    <w:link w:val="Legend"/>
    <w:uiPriority w:val="99"/>
    <w:rsid w:val="009B7E62"/>
    <w:rPr>
      <w:rFonts w:ascii="Calibri" w:eastAsia="Times New Roman" w:hAnsi="Calibri" w:cs="Times New Roman"/>
      <w:b/>
      <w:bCs/>
      <w:sz w:val="20"/>
      <w:szCs w:val="18"/>
    </w:rPr>
  </w:style>
  <w:style w:type="character" w:styleId="HyperlinkParcurs">
    <w:name w:val="FollowedHyperlink"/>
    <w:basedOn w:val="Fontdeparagrafimplicit"/>
    <w:uiPriority w:val="99"/>
    <w:semiHidden/>
    <w:unhideWhenUsed/>
    <w:rsid w:val="00F25FE3"/>
    <w:rPr>
      <w:color w:val="800080" w:themeColor="followedHyperlink"/>
      <w:u w:val="single"/>
    </w:rPr>
  </w:style>
  <w:style w:type="paragraph" w:styleId="Revizuire">
    <w:name w:val="Revision"/>
    <w:hidden/>
    <w:uiPriority w:val="99"/>
    <w:semiHidden/>
    <w:rsid w:val="005419FB"/>
    <w:pPr>
      <w:spacing w:after="0" w:line="240" w:lineRule="auto"/>
    </w:pPr>
  </w:style>
  <w:style w:type="table" w:styleId="Tabelgril">
    <w:name w:val="Table Grid"/>
    <w:basedOn w:val="TabelNormal"/>
    <w:uiPriority w:val="39"/>
    <w:rsid w:val="00783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CE1F0D"/>
    <w:rPr>
      <w:b/>
      <w:bCs/>
    </w:rPr>
  </w:style>
  <w:style w:type="character" w:styleId="Accentuat">
    <w:name w:val="Emphasis"/>
    <w:basedOn w:val="Fontdeparagrafimplicit"/>
    <w:uiPriority w:val="20"/>
    <w:qFormat/>
    <w:rsid w:val="00CE1F0D"/>
    <w:rPr>
      <w:i/>
      <w:iCs/>
    </w:rPr>
  </w:style>
  <w:style w:type="character" w:customStyle="1" w:styleId="xar-title1">
    <w:name w:val="xar-title1"/>
    <w:basedOn w:val="Fontdeparagrafimplicit"/>
    <w:rsid w:val="00FA6C94"/>
    <w:rPr>
      <w:rFonts w:ascii="Arial" w:hAnsi="Arial" w:cs="Arial" w:hint="default"/>
      <w:b/>
      <w:bCs/>
      <w:color w:val="16587C"/>
      <w:spacing w:val="15"/>
      <w:sz w:val="31"/>
      <w:szCs w:val="31"/>
    </w:rPr>
  </w:style>
  <w:style w:type="paragraph" w:customStyle="1" w:styleId="ListDash1">
    <w:name w:val="List Dash 1"/>
    <w:basedOn w:val="Normal"/>
    <w:uiPriority w:val="99"/>
    <w:rsid w:val="00E27428"/>
    <w:pPr>
      <w:numPr>
        <w:numId w:val="12"/>
      </w:numPr>
      <w:spacing w:after="240" w:line="240" w:lineRule="auto"/>
    </w:pPr>
    <w:rPr>
      <w:rFonts w:ascii="Times New Roman" w:eastAsia="Times New Roman" w:hAnsi="Times New Roman" w:cs="Times New Roman"/>
      <w:sz w:val="24"/>
    </w:rPr>
  </w:style>
  <w:style w:type="character" w:customStyle="1" w:styleId="FootnoteTextChar1">
    <w:name w:val="Footnote Text Char1"/>
    <w:aliases w:val="Footnote Text Char Char Char1 Char,Char Char Char Char Char,Char Char Char1 Char,Char Char Char Char Char Char Char,Footnote Text Char Char Char Char Char,Char Char Char Char Char1 Char,Char Char Char Char1,f Char,ft Char"/>
    <w:uiPriority w:val="99"/>
    <w:locked/>
    <w:rsid w:val="00B562FC"/>
    <w:rPr>
      <w:rFonts w:eastAsia="Times New Roman"/>
      <w:sz w:val="18"/>
      <w:lang w:eastAsia="en-US"/>
    </w:rPr>
  </w:style>
  <w:style w:type="paragraph" w:customStyle="1" w:styleId="BVIfnrChar">
    <w:name w:val="BVI fnr Char"/>
    <w:aliases w:val=" BVI fnr Char,ftref Char,Footnotes refss Char,Fussnota Char,Footnote symbol Char,Footnote reference number Char,Times 10 Point Char,Exposant 3 Point Char,EN Footnote Reference Char,note TESI Char,16 Point,Footnotes "/>
    <w:basedOn w:val="Normal"/>
    <w:next w:val="Normal"/>
    <w:rsid w:val="00B562FC"/>
    <w:pPr>
      <w:spacing w:before="120" w:after="120" w:line="240" w:lineRule="exact"/>
    </w:pPr>
    <w:rPr>
      <w:rFonts w:ascii="Calibri" w:eastAsia="Times New Roman" w:hAnsi="Calibri" w:cs="Times New Roman"/>
      <w:color w:val="003366"/>
      <w:sz w:val="20"/>
      <w:szCs w:val="20"/>
      <w:vertAlign w:val="superscript"/>
      <w:lang w:val="en-US"/>
    </w:rPr>
  </w:style>
  <w:style w:type="character" w:customStyle="1" w:styleId="ListParagraphChar1">
    <w:name w:val="List Paragraph Char1"/>
    <w:link w:val="ListParagraph2"/>
    <w:uiPriority w:val="34"/>
    <w:rsid w:val="00B562FC"/>
  </w:style>
  <w:style w:type="paragraph" w:customStyle="1" w:styleId="ListParagraph2">
    <w:name w:val="List Paragraph2"/>
    <w:basedOn w:val="Normal"/>
    <w:link w:val="ListParagraphChar1"/>
    <w:uiPriority w:val="34"/>
    <w:qFormat/>
    <w:rsid w:val="00B562FC"/>
    <w:pPr>
      <w:spacing w:after="0"/>
      <w:ind w:left="708"/>
      <w:jc w:val="both"/>
    </w:pPr>
  </w:style>
  <w:style w:type="paragraph" w:styleId="NormalWeb">
    <w:name w:val="Normal (Web)"/>
    <w:basedOn w:val="Normal"/>
    <w:uiPriority w:val="99"/>
    <w:unhideWhenUsed/>
    <w:rsid w:val="009973B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5NormalChar">
    <w:name w:val="5 Normal Char"/>
    <w:link w:val="5Normal"/>
    <w:locked/>
    <w:rsid w:val="001B2B26"/>
    <w:rPr>
      <w:rFonts w:ascii="Verdana" w:hAnsi="Verdana"/>
      <w:spacing w:val="-2"/>
      <w:szCs w:val="24"/>
      <w:lang w:val="en-GB" w:eastAsia="en-GB"/>
    </w:rPr>
  </w:style>
  <w:style w:type="paragraph" w:customStyle="1" w:styleId="5Normal">
    <w:name w:val="5 Normal"/>
    <w:basedOn w:val="Normal"/>
    <w:link w:val="5NormalChar"/>
    <w:qFormat/>
    <w:rsid w:val="001B2B26"/>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both"/>
    </w:pPr>
    <w:rPr>
      <w:rFonts w:ascii="Verdana" w:hAnsi="Verdana"/>
      <w:spacing w:val="-2"/>
      <w:szCs w:val="24"/>
      <w:lang w:val="en-GB" w:eastAsia="en-GB"/>
    </w:rPr>
  </w:style>
  <w:style w:type="character" w:customStyle="1" w:styleId="Titlu7Caracter">
    <w:name w:val="Titlu 7 Caracter"/>
    <w:basedOn w:val="Fontdeparagrafimplicit"/>
    <w:link w:val="Titlu7"/>
    <w:rsid w:val="00C10D89"/>
    <w:rPr>
      <w:rFonts w:asciiTheme="majorHAnsi" w:eastAsiaTheme="majorEastAsia" w:hAnsiTheme="majorHAnsi" w:cstheme="majorBidi"/>
      <w:i/>
      <w:iCs/>
      <w:color w:val="404040" w:themeColor="text1" w:themeTint="BF"/>
    </w:rPr>
  </w:style>
  <w:style w:type="paragraph" w:styleId="Titlu">
    <w:name w:val="Title"/>
    <w:basedOn w:val="Normal"/>
    <w:link w:val="TitluCaracter"/>
    <w:qFormat/>
    <w:rsid w:val="00C10D89"/>
    <w:pPr>
      <w:spacing w:before="40" w:after="40" w:line="240" w:lineRule="auto"/>
      <w:jc w:val="center"/>
    </w:pPr>
    <w:rPr>
      <w:rFonts w:ascii="Trebuchet MS" w:eastAsia="Times New Roman" w:hAnsi="Trebuchet MS" w:cs="Times New Roman"/>
      <w:b/>
      <w:bCs/>
      <w:sz w:val="20"/>
      <w:szCs w:val="24"/>
      <w:lang w:eastAsia="en-US"/>
    </w:rPr>
  </w:style>
  <w:style w:type="character" w:customStyle="1" w:styleId="TitluCaracter">
    <w:name w:val="Titlu Caracter"/>
    <w:basedOn w:val="Fontdeparagrafimplicit"/>
    <w:link w:val="Titlu"/>
    <w:rsid w:val="00C10D89"/>
    <w:rPr>
      <w:rFonts w:ascii="Trebuchet MS" w:eastAsia="Times New Roman" w:hAnsi="Trebuchet MS" w:cs="Times New Roman"/>
      <w:b/>
      <w:bCs/>
      <w:sz w:val="20"/>
      <w:szCs w:val="24"/>
      <w:lang w:eastAsia="en-US"/>
    </w:rPr>
  </w:style>
  <w:style w:type="table" w:customStyle="1" w:styleId="TableGrid1">
    <w:name w:val="Table Grid1"/>
    <w:basedOn w:val="TabelNormal"/>
    <w:next w:val="Tabelgril"/>
    <w:uiPriority w:val="59"/>
    <w:rsid w:val="0092557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476F"/>
    <w:pPr>
      <w:autoSpaceDE w:val="0"/>
      <w:autoSpaceDN w:val="0"/>
      <w:adjustRightInd w:val="0"/>
      <w:spacing w:after="0" w:line="240" w:lineRule="auto"/>
    </w:pPr>
    <w:rPr>
      <w:rFonts w:ascii="Calibri" w:hAnsi="Calibri" w:cs="Calibri"/>
      <w:color w:val="000000"/>
      <w:sz w:val="24"/>
      <w:szCs w:val="24"/>
      <w:lang w:val="en-US"/>
    </w:rPr>
  </w:style>
  <w:style w:type="paragraph" w:customStyle="1" w:styleId="Heading0">
    <w:name w:val="Heading 0"/>
    <w:basedOn w:val="Titlu1"/>
    <w:qFormat/>
    <w:rsid w:val="004B1FB0"/>
    <w:pPr>
      <w:keepNext w:val="0"/>
      <w:keepLines w:val="0"/>
      <w:widowControl w:val="0"/>
      <w:tabs>
        <w:tab w:val="left" w:pos="142"/>
        <w:tab w:val="left" w:pos="284"/>
      </w:tabs>
      <w:spacing w:before="0"/>
      <w:jc w:val="center"/>
    </w:pPr>
    <w:rPr>
      <w:rFonts w:ascii="Calibri" w:eastAsia="Times New Roman" w:hAnsi="Calibri" w:cs="Calibri"/>
      <w:b/>
      <w:bCs/>
      <w:color w:val="auto"/>
      <w:sz w:val="48"/>
      <w:szCs w:val="48"/>
      <w:lang w:val="af-ZA"/>
    </w:rPr>
  </w:style>
  <w:style w:type="character" w:styleId="Accentuareintens">
    <w:name w:val="Intense Emphasis"/>
    <w:basedOn w:val="Fontdeparagrafimplicit"/>
    <w:uiPriority w:val="21"/>
    <w:qFormat/>
    <w:rsid w:val="004B1FB0"/>
    <w:rPr>
      <w:i/>
      <w:iCs/>
      <w:color w:val="4F81BD" w:themeColor="accent1"/>
    </w:rPr>
  </w:style>
  <w:style w:type="paragraph" w:customStyle="1" w:styleId="Heading11">
    <w:name w:val="Heading 1.1"/>
    <w:basedOn w:val="Normal"/>
    <w:qFormat/>
    <w:rsid w:val="004B1FB0"/>
    <w:pPr>
      <w:widowControl w:val="0"/>
      <w:tabs>
        <w:tab w:val="left" w:pos="567"/>
      </w:tabs>
      <w:spacing w:after="280" w:line="240" w:lineRule="auto"/>
      <w:jc w:val="both"/>
    </w:pPr>
    <w:rPr>
      <w:rFonts w:ascii="Calibri" w:eastAsia="Times New Roman" w:hAnsi="Calibri" w:cs="Calibri"/>
      <w:b/>
      <w:spacing w:val="-2"/>
      <w:sz w:val="28"/>
      <w:szCs w:val="24"/>
      <w:lang w:val="af-ZA" w:eastAsia="en-US"/>
    </w:rPr>
  </w:style>
  <w:style w:type="paragraph" w:customStyle="1" w:styleId="Classic">
    <w:name w:val="Classic"/>
    <w:basedOn w:val="Normal"/>
    <w:qFormat/>
    <w:rsid w:val="004A69AB"/>
    <w:pPr>
      <w:widowControl w:val="0"/>
      <w:spacing w:line="240" w:lineRule="auto"/>
      <w:jc w:val="both"/>
    </w:pPr>
    <w:rPr>
      <w:rFonts w:ascii="Calibri" w:eastAsia="Times New Roman" w:hAnsi="Calibri" w:cs="Times New Roman"/>
      <w:sz w:val="24"/>
      <w:lang w:val="af-ZA" w:eastAsia="en-US"/>
    </w:rPr>
  </w:style>
  <w:style w:type="paragraph" w:customStyle="1" w:styleId="Line">
    <w:name w:val="Line"/>
    <w:basedOn w:val="Normal"/>
    <w:qFormat/>
    <w:rsid w:val="00FC3B76"/>
    <w:pPr>
      <w:widowControl w:val="0"/>
      <w:numPr>
        <w:numId w:val="7"/>
      </w:numPr>
      <w:tabs>
        <w:tab w:val="left" w:pos="1134"/>
      </w:tabs>
      <w:spacing w:after="0"/>
      <w:jc w:val="both"/>
    </w:pPr>
    <w:rPr>
      <w:rFonts w:ascii="Calibri" w:eastAsia="Times New Roman" w:hAnsi="Calibri" w:cs="Calibri"/>
      <w:sz w:val="24"/>
      <w:szCs w:val="24"/>
      <w:lang w:val="af-ZA" w:eastAsia="en-US"/>
    </w:rPr>
  </w:style>
  <w:style w:type="paragraph" w:customStyle="1" w:styleId="Headingx">
    <w:name w:val="Heading x"/>
    <w:basedOn w:val="Classic"/>
    <w:qFormat/>
    <w:rsid w:val="000350F8"/>
    <w:rPr>
      <w:b/>
      <w:i/>
    </w:rPr>
  </w:style>
  <w:style w:type="paragraph" w:customStyle="1" w:styleId="LetterHeading1">
    <w:name w:val="Letter Heading 1"/>
    <w:basedOn w:val="Line"/>
    <w:qFormat/>
    <w:rsid w:val="00AD4E57"/>
    <w:pPr>
      <w:numPr>
        <w:ilvl w:val="1"/>
        <w:numId w:val="9"/>
      </w:numPr>
      <w:tabs>
        <w:tab w:val="clear" w:pos="1134"/>
        <w:tab w:val="left" w:pos="1701"/>
      </w:tabs>
      <w:spacing w:line="240" w:lineRule="auto"/>
    </w:pPr>
    <w:rPr>
      <w:lang w:val="ro-RO"/>
    </w:rPr>
  </w:style>
  <w:style w:type="paragraph" w:customStyle="1" w:styleId="LetterHeading">
    <w:name w:val="Letter Heading"/>
    <w:basedOn w:val="Normal"/>
    <w:qFormat/>
    <w:rsid w:val="00AD4E57"/>
    <w:pPr>
      <w:widowControl w:val="0"/>
      <w:tabs>
        <w:tab w:val="num" w:pos="786"/>
      </w:tabs>
      <w:spacing w:line="240" w:lineRule="auto"/>
      <w:jc w:val="both"/>
    </w:pPr>
    <w:rPr>
      <w:rFonts w:ascii="Calibri" w:eastAsia="Times New Roman" w:hAnsi="Calibri" w:cs="Calibri"/>
      <w:sz w:val="24"/>
      <w:szCs w:val="24"/>
      <w:lang w:val="af-ZA" w:eastAsia="en-US"/>
    </w:rPr>
  </w:style>
  <w:style w:type="paragraph" w:customStyle="1" w:styleId="Headingx1">
    <w:name w:val="Heading x.1"/>
    <w:basedOn w:val="Titlu3"/>
    <w:qFormat/>
    <w:rsid w:val="00063617"/>
    <w:pPr>
      <w:spacing w:before="120" w:after="120" w:line="240" w:lineRule="auto"/>
      <w:jc w:val="both"/>
    </w:pPr>
    <w:rPr>
      <w:rFonts w:ascii="Calibri" w:eastAsia="Times New Roman" w:hAnsi="Calibri" w:cs="font206"/>
      <w:b/>
      <w:i/>
      <w:color w:val="808080" w:themeColor="background1" w:themeShade="80"/>
      <w:szCs w:val="22"/>
      <w:lang w:eastAsia="ar-SA"/>
    </w:rPr>
  </w:style>
  <w:style w:type="table" w:customStyle="1" w:styleId="GridTable1Light-Accent51">
    <w:name w:val="Grid Table 1 Light - Accent 51"/>
    <w:basedOn w:val="TabelNormal"/>
    <w:uiPriority w:val="46"/>
    <w:rsid w:val="00063617"/>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Bulletunder">
    <w:name w:val="Bullet_under"/>
    <w:basedOn w:val="Classic"/>
    <w:qFormat/>
    <w:rsid w:val="00CD7DF8"/>
    <w:pPr>
      <w:numPr>
        <w:numId w:val="106"/>
      </w:numPr>
      <w:spacing w:after="120"/>
      <w:ind w:left="1701" w:hanging="357"/>
    </w:pPr>
  </w:style>
  <w:style w:type="paragraph" w:customStyle="1" w:styleId="ListHeading">
    <w:name w:val="List Heading"/>
    <w:basedOn w:val="Normal"/>
    <w:qFormat/>
    <w:rsid w:val="00CD7DF8"/>
    <w:pPr>
      <w:widowControl w:val="0"/>
      <w:numPr>
        <w:numId w:val="5"/>
      </w:numPr>
      <w:spacing w:line="240" w:lineRule="auto"/>
      <w:jc w:val="both"/>
    </w:pPr>
    <w:rPr>
      <w:rFonts w:ascii="Calibri" w:eastAsia="Times New Roman" w:hAnsi="Calibri" w:cs="Calibri"/>
      <w:sz w:val="24"/>
      <w:szCs w:val="24"/>
      <w:lang w:val="af-Z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4862">
      <w:bodyDiv w:val="1"/>
      <w:marLeft w:val="0"/>
      <w:marRight w:val="0"/>
      <w:marTop w:val="0"/>
      <w:marBottom w:val="0"/>
      <w:divBdr>
        <w:top w:val="none" w:sz="0" w:space="0" w:color="auto"/>
        <w:left w:val="none" w:sz="0" w:space="0" w:color="auto"/>
        <w:bottom w:val="none" w:sz="0" w:space="0" w:color="auto"/>
        <w:right w:val="none" w:sz="0" w:space="0" w:color="auto"/>
      </w:divBdr>
    </w:div>
    <w:div w:id="50691871">
      <w:bodyDiv w:val="1"/>
      <w:marLeft w:val="0"/>
      <w:marRight w:val="0"/>
      <w:marTop w:val="0"/>
      <w:marBottom w:val="0"/>
      <w:divBdr>
        <w:top w:val="none" w:sz="0" w:space="0" w:color="auto"/>
        <w:left w:val="none" w:sz="0" w:space="0" w:color="auto"/>
        <w:bottom w:val="none" w:sz="0" w:space="0" w:color="auto"/>
        <w:right w:val="none" w:sz="0" w:space="0" w:color="auto"/>
      </w:divBdr>
    </w:div>
    <w:div w:id="98917098">
      <w:bodyDiv w:val="1"/>
      <w:marLeft w:val="0"/>
      <w:marRight w:val="0"/>
      <w:marTop w:val="0"/>
      <w:marBottom w:val="0"/>
      <w:divBdr>
        <w:top w:val="none" w:sz="0" w:space="0" w:color="auto"/>
        <w:left w:val="none" w:sz="0" w:space="0" w:color="auto"/>
        <w:bottom w:val="none" w:sz="0" w:space="0" w:color="auto"/>
        <w:right w:val="none" w:sz="0" w:space="0" w:color="auto"/>
      </w:divBdr>
    </w:div>
    <w:div w:id="146289321">
      <w:bodyDiv w:val="1"/>
      <w:marLeft w:val="0"/>
      <w:marRight w:val="0"/>
      <w:marTop w:val="0"/>
      <w:marBottom w:val="0"/>
      <w:divBdr>
        <w:top w:val="none" w:sz="0" w:space="0" w:color="auto"/>
        <w:left w:val="none" w:sz="0" w:space="0" w:color="auto"/>
        <w:bottom w:val="none" w:sz="0" w:space="0" w:color="auto"/>
        <w:right w:val="none" w:sz="0" w:space="0" w:color="auto"/>
      </w:divBdr>
    </w:div>
    <w:div w:id="160243382">
      <w:bodyDiv w:val="1"/>
      <w:marLeft w:val="0"/>
      <w:marRight w:val="0"/>
      <w:marTop w:val="0"/>
      <w:marBottom w:val="0"/>
      <w:divBdr>
        <w:top w:val="none" w:sz="0" w:space="0" w:color="auto"/>
        <w:left w:val="none" w:sz="0" w:space="0" w:color="auto"/>
        <w:bottom w:val="none" w:sz="0" w:space="0" w:color="auto"/>
        <w:right w:val="none" w:sz="0" w:space="0" w:color="auto"/>
      </w:divBdr>
    </w:div>
    <w:div w:id="163783828">
      <w:bodyDiv w:val="1"/>
      <w:marLeft w:val="0"/>
      <w:marRight w:val="0"/>
      <w:marTop w:val="0"/>
      <w:marBottom w:val="0"/>
      <w:divBdr>
        <w:top w:val="none" w:sz="0" w:space="0" w:color="auto"/>
        <w:left w:val="none" w:sz="0" w:space="0" w:color="auto"/>
        <w:bottom w:val="none" w:sz="0" w:space="0" w:color="auto"/>
        <w:right w:val="none" w:sz="0" w:space="0" w:color="auto"/>
      </w:divBdr>
    </w:div>
    <w:div w:id="202980198">
      <w:bodyDiv w:val="1"/>
      <w:marLeft w:val="0"/>
      <w:marRight w:val="0"/>
      <w:marTop w:val="0"/>
      <w:marBottom w:val="0"/>
      <w:divBdr>
        <w:top w:val="none" w:sz="0" w:space="0" w:color="auto"/>
        <w:left w:val="none" w:sz="0" w:space="0" w:color="auto"/>
        <w:bottom w:val="none" w:sz="0" w:space="0" w:color="auto"/>
        <w:right w:val="none" w:sz="0" w:space="0" w:color="auto"/>
      </w:divBdr>
    </w:div>
    <w:div w:id="226109147">
      <w:bodyDiv w:val="1"/>
      <w:marLeft w:val="0"/>
      <w:marRight w:val="0"/>
      <w:marTop w:val="0"/>
      <w:marBottom w:val="0"/>
      <w:divBdr>
        <w:top w:val="none" w:sz="0" w:space="0" w:color="auto"/>
        <w:left w:val="none" w:sz="0" w:space="0" w:color="auto"/>
        <w:bottom w:val="none" w:sz="0" w:space="0" w:color="auto"/>
        <w:right w:val="none" w:sz="0" w:space="0" w:color="auto"/>
      </w:divBdr>
    </w:div>
    <w:div w:id="275217966">
      <w:bodyDiv w:val="1"/>
      <w:marLeft w:val="0"/>
      <w:marRight w:val="0"/>
      <w:marTop w:val="0"/>
      <w:marBottom w:val="0"/>
      <w:divBdr>
        <w:top w:val="none" w:sz="0" w:space="0" w:color="auto"/>
        <w:left w:val="none" w:sz="0" w:space="0" w:color="auto"/>
        <w:bottom w:val="none" w:sz="0" w:space="0" w:color="auto"/>
        <w:right w:val="none" w:sz="0" w:space="0" w:color="auto"/>
      </w:divBdr>
    </w:div>
    <w:div w:id="418334851">
      <w:bodyDiv w:val="1"/>
      <w:marLeft w:val="0"/>
      <w:marRight w:val="0"/>
      <w:marTop w:val="0"/>
      <w:marBottom w:val="0"/>
      <w:divBdr>
        <w:top w:val="none" w:sz="0" w:space="0" w:color="auto"/>
        <w:left w:val="none" w:sz="0" w:space="0" w:color="auto"/>
        <w:bottom w:val="none" w:sz="0" w:space="0" w:color="auto"/>
        <w:right w:val="none" w:sz="0" w:space="0" w:color="auto"/>
      </w:divBdr>
    </w:div>
    <w:div w:id="418792819">
      <w:bodyDiv w:val="1"/>
      <w:marLeft w:val="0"/>
      <w:marRight w:val="0"/>
      <w:marTop w:val="0"/>
      <w:marBottom w:val="0"/>
      <w:divBdr>
        <w:top w:val="none" w:sz="0" w:space="0" w:color="auto"/>
        <w:left w:val="none" w:sz="0" w:space="0" w:color="auto"/>
        <w:bottom w:val="none" w:sz="0" w:space="0" w:color="auto"/>
        <w:right w:val="none" w:sz="0" w:space="0" w:color="auto"/>
      </w:divBdr>
    </w:div>
    <w:div w:id="424808987">
      <w:bodyDiv w:val="1"/>
      <w:marLeft w:val="0"/>
      <w:marRight w:val="0"/>
      <w:marTop w:val="0"/>
      <w:marBottom w:val="0"/>
      <w:divBdr>
        <w:top w:val="none" w:sz="0" w:space="0" w:color="auto"/>
        <w:left w:val="none" w:sz="0" w:space="0" w:color="auto"/>
        <w:bottom w:val="none" w:sz="0" w:space="0" w:color="auto"/>
        <w:right w:val="none" w:sz="0" w:space="0" w:color="auto"/>
      </w:divBdr>
    </w:div>
    <w:div w:id="436876270">
      <w:bodyDiv w:val="1"/>
      <w:marLeft w:val="0"/>
      <w:marRight w:val="0"/>
      <w:marTop w:val="0"/>
      <w:marBottom w:val="0"/>
      <w:divBdr>
        <w:top w:val="none" w:sz="0" w:space="0" w:color="auto"/>
        <w:left w:val="none" w:sz="0" w:space="0" w:color="auto"/>
        <w:bottom w:val="none" w:sz="0" w:space="0" w:color="auto"/>
        <w:right w:val="none" w:sz="0" w:space="0" w:color="auto"/>
      </w:divBdr>
    </w:div>
    <w:div w:id="488637849">
      <w:bodyDiv w:val="1"/>
      <w:marLeft w:val="0"/>
      <w:marRight w:val="0"/>
      <w:marTop w:val="0"/>
      <w:marBottom w:val="0"/>
      <w:divBdr>
        <w:top w:val="none" w:sz="0" w:space="0" w:color="auto"/>
        <w:left w:val="none" w:sz="0" w:space="0" w:color="auto"/>
        <w:bottom w:val="none" w:sz="0" w:space="0" w:color="auto"/>
        <w:right w:val="none" w:sz="0" w:space="0" w:color="auto"/>
      </w:divBdr>
    </w:div>
    <w:div w:id="494033485">
      <w:bodyDiv w:val="1"/>
      <w:marLeft w:val="0"/>
      <w:marRight w:val="0"/>
      <w:marTop w:val="0"/>
      <w:marBottom w:val="0"/>
      <w:divBdr>
        <w:top w:val="none" w:sz="0" w:space="0" w:color="auto"/>
        <w:left w:val="none" w:sz="0" w:space="0" w:color="auto"/>
        <w:bottom w:val="none" w:sz="0" w:space="0" w:color="auto"/>
        <w:right w:val="none" w:sz="0" w:space="0" w:color="auto"/>
      </w:divBdr>
    </w:div>
    <w:div w:id="542408208">
      <w:bodyDiv w:val="1"/>
      <w:marLeft w:val="0"/>
      <w:marRight w:val="0"/>
      <w:marTop w:val="0"/>
      <w:marBottom w:val="0"/>
      <w:divBdr>
        <w:top w:val="none" w:sz="0" w:space="0" w:color="auto"/>
        <w:left w:val="none" w:sz="0" w:space="0" w:color="auto"/>
        <w:bottom w:val="none" w:sz="0" w:space="0" w:color="auto"/>
        <w:right w:val="none" w:sz="0" w:space="0" w:color="auto"/>
      </w:divBdr>
    </w:div>
    <w:div w:id="556209426">
      <w:bodyDiv w:val="1"/>
      <w:marLeft w:val="0"/>
      <w:marRight w:val="0"/>
      <w:marTop w:val="0"/>
      <w:marBottom w:val="0"/>
      <w:divBdr>
        <w:top w:val="none" w:sz="0" w:space="0" w:color="auto"/>
        <w:left w:val="none" w:sz="0" w:space="0" w:color="auto"/>
        <w:bottom w:val="none" w:sz="0" w:space="0" w:color="auto"/>
        <w:right w:val="none" w:sz="0" w:space="0" w:color="auto"/>
      </w:divBdr>
    </w:div>
    <w:div w:id="571279380">
      <w:bodyDiv w:val="1"/>
      <w:marLeft w:val="0"/>
      <w:marRight w:val="0"/>
      <w:marTop w:val="0"/>
      <w:marBottom w:val="0"/>
      <w:divBdr>
        <w:top w:val="none" w:sz="0" w:space="0" w:color="auto"/>
        <w:left w:val="none" w:sz="0" w:space="0" w:color="auto"/>
        <w:bottom w:val="none" w:sz="0" w:space="0" w:color="auto"/>
        <w:right w:val="none" w:sz="0" w:space="0" w:color="auto"/>
      </w:divBdr>
    </w:div>
    <w:div w:id="703218473">
      <w:bodyDiv w:val="1"/>
      <w:marLeft w:val="0"/>
      <w:marRight w:val="0"/>
      <w:marTop w:val="0"/>
      <w:marBottom w:val="0"/>
      <w:divBdr>
        <w:top w:val="none" w:sz="0" w:space="0" w:color="auto"/>
        <w:left w:val="none" w:sz="0" w:space="0" w:color="auto"/>
        <w:bottom w:val="none" w:sz="0" w:space="0" w:color="auto"/>
        <w:right w:val="none" w:sz="0" w:space="0" w:color="auto"/>
      </w:divBdr>
    </w:div>
    <w:div w:id="713508894">
      <w:bodyDiv w:val="1"/>
      <w:marLeft w:val="0"/>
      <w:marRight w:val="0"/>
      <w:marTop w:val="0"/>
      <w:marBottom w:val="0"/>
      <w:divBdr>
        <w:top w:val="none" w:sz="0" w:space="0" w:color="auto"/>
        <w:left w:val="none" w:sz="0" w:space="0" w:color="auto"/>
        <w:bottom w:val="none" w:sz="0" w:space="0" w:color="auto"/>
        <w:right w:val="none" w:sz="0" w:space="0" w:color="auto"/>
      </w:divBdr>
    </w:div>
    <w:div w:id="722485323">
      <w:bodyDiv w:val="1"/>
      <w:marLeft w:val="0"/>
      <w:marRight w:val="0"/>
      <w:marTop w:val="0"/>
      <w:marBottom w:val="0"/>
      <w:divBdr>
        <w:top w:val="none" w:sz="0" w:space="0" w:color="auto"/>
        <w:left w:val="none" w:sz="0" w:space="0" w:color="auto"/>
        <w:bottom w:val="none" w:sz="0" w:space="0" w:color="auto"/>
        <w:right w:val="none" w:sz="0" w:space="0" w:color="auto"/>
      </w:divBdr>
    </w:div>
    <w:div w:id="727150456">
      <w:bodyDiv w:val="1"/>
      <w:marLeft w:val="0"/>
      <w:marRight w:val="0"/>
      <w:marTop w:val="0"/>
      <w:marBottom w:val="0"/>
      <w:divBdr>
        <w:top w:val="none" w:sz="0" w:space="0" w:color="auto"/>
        <w:left w:val="none" w:sz="0" w:space="0" w:color="auto"/>
        <w:bottom w:val="none" w:sz="0" w:space="0" w:color="auto"/>
        <w:right w:val="none" w:sz="0" w:space="0" w:color="auto"/>
      </w:divBdr>
    </w:div>
    <w:div w:id="766003824">
      <w:bodyDiv w:val="1"/>
      <w:marLeft w:val="0"/>
      <w:marRight w:val="0"/>
      <w:marTop w:val="0"/>
      <w:marBottom w:val="0"/>
      <w:divBdr>
        <w:top w:val="none" w:sz="0" w:space="0" w:color="auto"/>
        <w:left w:val="none" w:sz="0" w:space="0" w:color="auto"/>
        <w:bottom w:val="none" w:sz="0" w:space="0" w:color="auto"/>
        <w:right w:val="none" w:sz="0" w:space="0" w:color="auto"/>
      </w:divBdr>
    </w:div>
    <w:div w:id="767509464">
      <w:bodyDiv w:val="1"/>
      <w:marLeft w:val="0"/>
      <w:marRight w:val="0"/>
      <w:marTop w:val="0"/>
      <w:marBottom w:val="0"/>
      <w:divBdr>
        <w:top w:val="none" w:sz="0" w:space="0" w:color="auto"/>
        <w:left w:val="none" w:sz="0" w:space="0" w:color="auto"/>
        <w:bottom w:val="none" w:sz="0" w:space="0" w:color="auto"/>
        <w:right w:val="none" w:sz="0" w:space="0" w:color="auto"/>
      </w:divBdr>
    </w:div>
    <w:div w:id="784539214">
      <w:bodyDiv w:val="1"/>
      <w:marLeft w:val="0"/>
      <w:marRight w:val="0"/>
      <w:marTop w:val="0"/>
      <w:marBottom w:val="0"/>
      <w:divBdr>
        <w:top w:val="none" w:sz="0" w:space="0" w:color="auto"/>
        <w:left w:val="none" w:sz="0" w:space="0" w:color="auto"/>
        <w:bottom w:val="none" w:sz="0" w:space="0" w:color="auto"/>
        <w:right w:val="none" w:sz="0" w:space="0" w:color="auto"/>
      </w:divBdr>
    </w:div>
    <w:div w:id="825171026">
      <w:bodyDiv w:val="1"/>
      <w:marLeft w:val="0"/>
      <w:marRight w:val="0"/>
      <w:marTop w:val="0"/>
      <w:marBottom w:val="0"/>
      <w:divBdr>
        <w:top w:val="none" w:sz="0" w:space="0" w:color="auto"/>
        <w:left w:val="none" w:sz="0" w:space="0" w:color="auto"/>
        <w:bottom w:val="none" w:sz="0" w:space="0" w:color="auto"/>
        <w:right w:val="none" w:sz="0" w:space="0" w:color="auto"/>
      </w:divBdr>
    </w:div>
    <w:div w:id="939528876">
      <w:bodyDiv w:val="1"/>
      <w:marLeft w:val="0"/>
      <w:marRight w:val="0"/>
      <w:marTop w:val="0"/>
      <w:marBottom w:val="0"/>
      <w:divBdr>
        <w:top w:val="none" w:sz="0" w:space="0" w:color="auto"/>
        <w:left w:val="none" w:sz="0" w:space="0" w:color="auto"/>
        <w:bottom w:val="none" w:sz="0" w:space="0" w:color="auto"/>
        <w:right w:val="none" w:sz="0" w:space="0" w:color="auto"/>
      </w:divBdr>
    </w:div>
    <w:div w:id="1013803730">
      <w:bodyDiv w:val="1"/>
      <w:marLeft w:val="0"/>
      <w:marRight w:val="0"/>
      <w:marTop w:val="0"/>
      <w:marBottom w:val="0"/>
      <w:divBdr>
        <w:top w:val="none" w:sz="0" w:space="0" w:color="auto"/>
        <w:left w:val="none" w:sz="0" w:space="0" w:color="auto"/>
        <w:bottom w:val="none" w:sz="0" w:space="0" w:color="auto"/>
        <w:right w:val="none" w:sz="0" w:space="0" w:color="auto"/>
      </w:divBdr>
    </w:div>
    <w:div w:id="1035231474">
      <w:bodyDiv w:val="1"/>
      <w:marLeft w:val="0"/>
      <w:marRight w:val="0"/>
      <w:marTop w:val="0"/>
      <w:marBottom w:val="0"/>
      <w:divBdr>
        <w:top w:val="none" w:sz="0" w:space="0" w:color="auto"/>
        <w:left w:val="none" w:sz="0" w:space="0" w:color="auto"/>
        <w:bottom w:val="none" w:sz="0" w:space="0" w:color="auto"/>
        <w:right w:val="none" w:sz="0" w:space="0" w:color="auto"/>
      </w:divBdr>
    </w:div>
    <w:div w:id="1063480768">
      <w:bodyDiv w:val="1"/>
      <w:marLeft w:val="0"/>
      <w:marRight w:val="0"/>
      <w:marTop w:val="0"/>
      <w:marBottom w:val="0"/>
      <w:divBdr>
        <w:top w:val="none" w:sz="0" w:space="0" w:color="auto"/>
        <w:left w:val="none" w:sz="0" w:space="0" w:color="auto"/>
        <w:bottom w:val="none" w:sz="0" w:space="0" w:color="auto"/>
        <w:right w:val="none" w:sz="0" w:space="0" w:color="auto"/>
      </w:divBdr>
    </w:div>
    <w:div w:id="1073964176">
      <w:bodyDiv w:val="1"/>
      <w:marLeft w:val="0"/>
      <w:marRight w:val="0"/>
      <w:marTop w:val="0"/>
      <w:marBottom w:val="0"/>
      <w:divBdr>
        <w:top w:val="none" w:sz="0" w:space="0" w:color="auto"/>
        <w:left w:val="none" w:sz="0" w:space="0" w:color="auto"/>
        <w:bottom w:val="none" w:sz="0" w:space="0" w:color="auto"/>
        <w:right w:val="none" w:sz="0" w:space="0" w:color="auto"/>
      </w:divBdr>
    </w:div>
    <w:div w:id="1152451150">
      <w:bodyDiv w:val="1"/>
      <w:marLeft w:val="0"/>
      <w:marRight w:val="0"/>
      <w:marTop w:val="0"/>
      <w:marBottom w:val="0"/>
      <w:divBdr>
        <w:top w:val="none" w:sz="0" w:space="0" w:color="auto"/>
        <w:left w:val="none" w:sz="0" w:space="0" w:color="auto"/>
        <w:bottom w:val="none" w:sz="0" w:space="0" w:color="auto"/>
        <w:right w:val="none" w:sz="0" w:space="0" w:color="auto"/>
      </w:divBdr>
    </w:div>
    <w:div w:id="1157919954">
      <w:bodyDiv w:val="1"/>
      <w:marLeft w:val="0"/>
      <w:marRight w:val="0"/>
      <w:marTop w:val="0"/>
      <w:marBottom w:val="0"/>
      <w:divBdr>
        <w:top w:val="none" w:sz="0" w:space="0" w:color="auto"/>
        <w:left w:val="none" w:sz="0" w:space="0" w:color="auto"/>
        <w:bottom w:val="none" w:sz="0" w:space="0" w:color="auto"/>
        <w:right w:val="none" w:sz="0" w:space="0" w:color="auto"/>
      </w:divBdr>
    </w:div>
    <w:div w:id="1237202811">
      <w:bodyDiv w:val="1"/>
      <w:marLeft w:val="0"/>
      <w:marRight w:val="0"/>
      <w:marTop w:val="0"/>
      <w:marBottom w:val="0"/>
      <w:divBdr>
        <w:top w:val="none" w:sz="0" w:space="0" w:color="auto"/>
        <w:left w:val="none" w:sz="0" w:space="0" w:color="auto"/>
        <w:bottom w:val="none" w:sz="0" w:space="0" w:color="auto"/>
        <w:right w:val="none" w:sz="0" w:space="0" w:color="auto"/>
      </w:divBdr>
      <w:divsChild>
        <w:div w:id="640158352">
          <w:marLeft w:val="0"/>
          <w:marRight w:val="0"/>
          <w:marTop w:val="0"/>
          <w:marBottom w:val="0"/>
          <w:divBdr>
            <w:top w:val="none" w:sz="0" w:space="0" w:color="auto"/>
            <w:left w:val="none" w:sz="0" w:space="0" w:color="auto"/>
            <w:bottom w:val="none" w:sz="0" w:space="0" w:color="auto"/>
            <w:right w:val="none" w:sz="0" w:space="0" w:color="auto"/>
          </w:divBdr>
          <w:divsChild>
            <w:div w:id="2126272029">
              <w:marLeft w:val="0"/>
              <w:marRight w:val="0"/>
              <w:marTop w:val="0"/>
              <w:marBottom w:val="0"/>
              <w:divBdr>
                <w:top w:val="none" w:sz="0" w:space="0" w:color="auto"/>
                <w:left w:val="none" w:sz="0" w:space="0" w:color="auto"/>
                <w:bottom w:val="none" w:sz="0" w:space="0" w:color="auto"/>
                <w:right w:val="none" w:sz="0" w:space="0" w:color="auto"/>
              </w:divBdr>
              <w:divsChild>
                <w:div w:id="199329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525249">
      <w:bodyDiv w:val="1"/>
      <w:marLeft w:val="0"/>
      <w:marRight w:val="0"/>
      <w:marTop w:val="0"/>
      <w:marBottom w:val="0"/>
      <w:divBdr>
        <w:top w:val="none" w:sz="0" w:space="0" w:color="auto"/>
        <w:left w:val="none" w:sz="0" w:space="0" w:color="auto"/>
        <w:bottom w:val="none" w:sz="0" w:space="0" w:color="auto"/>
        <w:right w:val="none" w:sz="0" w:space="0" w:color="auto"/>
      </w:divBdr>
    </w:div>
    <w:div w:id="1354109765">
      <w:bodyDiv w:val="1"/>
      <w:marLeft w:val="0"/>
      <w:marRight w:val="0"/>
      <w:marTop w:val="0"/>
      <w:marBottom w:val="0"/>
      <w:divBdr>
        <w:top w:val="none" w:sz="0" w:space="0" w:color="auto"/>
        <w:left w:val="none" w:sz="0" w:space="0" w:color="auto"/>
        <w:bottom w:val="none" w:sz="0" w:space="0" w:color="auto"/>
        <w:right w:val="none" w:sz="0" w:space="0" w:color="auto"/>
      </w:divBdr>
    </w:div>
    <w:div w:id="1355107036">
      <w:bodyDiv w:val="1"/>
      <w:marLeft w:val="0"/>
      <w:marRight w:val="0"/>
      <w:marTop w:val="0"/>
      <w:marBottom w:val="0"/>
      <w:divBdr>
        <w:top w:val="none" w:sz="0" w:space="0" w:color="auto"/>
        <w:left w:val="none" w:sz="0" w:space="0" w:color="auto"/>
        <w:bottom w:val="none" w:sz="0" w:space="0" w:color="auto"/>
        <w:right w:val="none" w:sz="0" w:space="0" w:color="auto"/>
      </w:divBdr>
    </w:div>
    <w:div w:id="1372421885">
      <w:bodyDiv w:val="1"/>
      <w:marLeft w:val="0"/>
      <w:marRight w:val="0"/>
      <w:marTop w:val="0"/>
      <w:marBottom w:val="0"/>
      <w:divBdr>
        <w:top w:val="none" w:sz="0" w:space="0" w:color="auto"/>
        <w:left w:val="none" w:sz="0" w:space="0" w:color="auto"/>
        <w:bottom w:val="none" w:sz="0" w:space="0" w:color="auto"/>
        <w:right w:val="none" w:sz="0" w:space="0" w:color="auto"/>
      </w:divBdr>
    </w:div>
    <w:div w:id="1386637871">
      <w:bodyDiv w:val="1"/>
      <w:marLeft w:val="0"/>
      <w:marRight w:val="0"/>
      <w:marTop w:val="0"/>
      <w:marBottom w:val="0"/>
      <w:divBdr>
        <w:top w:val="none" w:sz="0" w:space="0" w:color="auto"/>
        <w:left w:val="none" w:sz="0" w:space="0" w:color="auto"/>
        <w:bottom w:val="none" w:sz="0" w:space="0" w:color="auto"/>
        <w:right w:val="none" w:sz="0" w:space="0" w:color="auto"/>
      </w:divBdr>
    </w:div>
    <w:div w:id="1449474819">
      <w:bodyDiv w:val="1"/>
      <w:marLeft w:val="0"/>
      <w:marRight w:val="0"/>
      <w:marTop w:val="0"/>
      <w:marBottom w:val="0"/>
      <w:divBdr>
        <w:top w:val="none" w:sz="0" w:space="0" w:color="auto"/>
        <w:left w:val="none" w:sz="0" w:space="0" w:color="auto"/>
        <w:bottom w:val="none" w:sz="0" w:space="0" w:color="auto"/>
        <w:right w:val="none" w:sz="0" w:space="0" w:color="auto"/>
      </w:divBdr>
    </w:div>
    <w:div w:id="1507750889">
      <w:bodyDiv w:val="1"/>
      <w:marLeft w:val="0"/>
      <w:marRight w:val="0"/>
      <w:marTop w:val="0"/>
      <w:marBottom w:val="0"/>
      <w:divBdr>
        <w:top w:val="none" w:sz="0" w:space="0" w:color="auto"/>
        <w:left w:val="none" w:sz="0" w:space="0" w:color="auto"/>
        <w:bottom w:val="none" w:sz="0" w:space="0" w:color="auto"/>
        <w:right w:val="none" w:sz="0" w:space="0" w:color="auto"/>
      </w:divBdr>
    </w:div>
    <w:div w:id="1509129760">
      <w:bodyDiv w:val="1"/>
      <w:marLeft w:val="0"/>
      <w:marRight w:val="0"/>
      <w:marTop w:val="0"/>
      <w:marBottom w:val="0"/>
      <w:divBdr>
        <w:top w:val="none" w:sz="0" w:space="0" w:color="auto"/>
        <w:left w:val="none" w:sz="0" w:space="0" w:color="auto"/>
        <w:bottom w:val="none" w:sz="0" w:space="0" w:color="auto"/>
        <w:right w:val="none" w:sz="0" w:space="0" w:color="auto"/>
      </w:divBdr>
    </w:div>
    <w:div w:id="1524125955">
      <w:bodyDiv w:val="1"/>
      <w:marLeft w:val="0"/>
      <w:marRight w:val="0"/>
      <w:marTop w:val="0"/>
      <w:marBottom w:val="0"/>
      <w:divBdr>
        <w:top w:val="none" w:sz="0" w:space="0" w:color="auto"/>
        <w:left w:val="none" w:sz="0" w:space="0" w:color="auto"/>
        <w:bottom w:val="none" w:sz="0" w:space="0" w:color="auto"/>
        <w:right w:val="none" w:sz="0" w:space="0" w:color="auto"/>
      </w:divBdr>
    </w:div>
    <w:div w:id="1536036629">
      <w:bodyDiv w:val="1"/>
      <w:marLeft w:val="0"/>
      <w:marRight w:val="0"/>
      <w:marTop w:val="0"/>
      <w:marBottom w:val="0"/>
      <w:divBdr>
        <w:top w:val="none" w:sz="0" w:space="0" w:color="auto"/>
        <w:left w:val="none" w:sz="0" w:space="0" w:color="auto"/>
        <w:bottom w:val="none" w:sz="0" w:space="0" w:color="auto"/>
        <w:right w:val="none" w:sz="0" w:space="0" w:color="auto"/>
      </w:divBdr>
    </w:div>
    <w:div w:id="1575818183">
      <w:bodyDiv w:val="1"/>
      <w:marLeft w:val="0"/>
      <w:marRight w:val="0"/>
      <w:marTop w:val="0"/>
      <w:marBottom w:val="0"/>
      <w:divBdr>
        <w:top w:val="none" w:sz="0" w:space="0" w:color="auto"/>
        <w:left w:val="none" w:sz="0" w:space="0" w:color="auto"/>
        <w:bottom w:val="none" w:sz="0" w:space="0" w:color="auto"/>
        <w:right w:val="none" w:sz="0" w:space="0" w:color="auto"/>
      </w:divBdr>
    </w:div>
    <w:div w:id="1647321025">
      <w:bodyDiv w:val="1"/>
      <w:marLeft w:val="0"/>
      <w:marRight w:val="0"/>
      <w:marTop w:val="0"/>
      <w:marBottom w:val="0"/>
      <w:divBdr>
        <w:top w:val="none" w:sz="0" w:space="0" w:color="auto"/>
        <w:left w:val="none" w:sz="0" w:space="0" w:color="auto"/>
        <w:bottom w:val="none" w:sz="0" w:space="0" w:color="auto"/>
        <w:right w:val="none" w:sz="0" w:space="0" w:color="auto"/>
      </w:divBdr>
    </w:div>
    <w:div w:id="1662657638">
      <w:bodyDiv w:val="1"/>
      <w:marLeft w:val="0"/>
      <w:marRight w:val="0"/>
      <w:marTop w:val="0"/>
      <w:marBottom w:val="0"/>
      <w:divBdr>
        <w:top w:val="none" w:sz="0" w:space="0" w:color="auto"/>
        <w:left w:val="none" w:sz="0" w:space="0" w:color="auto"/>
        <w:bottom w:val="none" w:sz="0" w:space="0" w:color="auto"/>
        <w:right w:val="none" w:sz="0" w:space="0" w:color="auto"/>
      </w:divBdr>
    </w:div>
    <w:div w:id="1680960180">
      <w:bodyDiv w:val="1"/>
      <w:marLeft w:val="0"/>
      <w:marRight w:val="0"/>
      <w:marTop w:val="0"/>
      <w:marBottom w:val="0"/>
      <w:divBdr>
        <w:top w:val="none" w:sz="0" w:space="0" w:color="auto"/>
        <w:left w:val="none" w:sz="0" w:space="0" w:color="auto"/>
        <w:bottom w:val="none" w:sz="0" w:space="0" w:color="auto"/>
        <w:right w:val="none" w:sz="0" w:space="0" w:color="auto"/>
      </w:divBdr>
    </w:div>
    <w:div w:id="1718235685">
      <w:bodyDiv w:val="1"/>
      <w:marLeft w:val="0"/>
      <w:marRight w:val="0"/>
      <w:marTop w:val="0"/>
      <w:marBottom w:val="0"/>
      <w:divBdr>
        <w:top w:val="none" w:sz="0" w:space="0" w:color="auto"/>
        <w:left w:val="none" w:sz="0" w:space="0" w:color="auto"/>
        <w:bottom w:val="none" w:sz="0" w:space="0" w:color="auto"/>
        <w:right w:val="none" w:sz="0" w:space="0" w:color="auto"/>
      </w:divBdr>
    </w:div>
    <w:div w:id="1816331349">
      <w:bodyDiv w:val="1"/>
      <w:marLeft w:val="0"/>
      <w:marRight w:val="0"/>
      <w:marTop w:val="0"/>
      <w:marBottom w:val="0"/>
      <w:divBdr>
        <w:top w:val="none" w:sz="0" w:space="0" w:color="auto"/>
        <w:left w:val="none" w:sz="0" w:space="0" w:color="auto"/>
        <w:bottom w:val="none" w:sz="0" w:space="0" w:color="auto"/>
        <w:right w:val="none" w:sz="0" w:space="0" w:color="auto"/>
      </w:divBdr>
    </w:div>
    <w:div w:id="1860966062">
      <w:bodyDiv w:val="1"/>
      <w:marLeft w:val="0"/>
      <w:marRight w:val="0"/>
      <w:marTop w:val="0"/>
      <w:marBottom w:val="0"/>
      <w:divBdr>
        <w:top w:val="none" w:sz="0" w:space="0" w:color="auto"/>
        <w:left w:val="none" w:sz="0" w:space="0" w:color="auto"/>
        <w:bottom w:val="none" w:sz="0" w:space="0" w:color="auto"/>
        <w:right w:val="none" w:sz="0" w:space="0" w:color="auto"/>
      </w:divBdr>
    </w:div>
    <w:div w:id="1870869068">
      <w:bodyDiv w:val="1"/>
      <w:marLeft w:val="0"/>
      <w:marRight w:val="0"/>
      <w:marTop w:val="0"/>
      <w:marBottom w:val="0"/>
      <w:divBdr>
        <w:top w:val="none" w:sz="0" w:space="0" w:color="auto"/>
        <w:left w:val="none" w:sz="0" w:space="0" w:color="auto"/>
        <w:bottom w:val="none" w:sz="0" w:space="0" w:color="auto"/>
        <w:right w:val="none" w:sz="0" w:space="0" w:color="auto"/>
      </w:divBdr>
    </w:div>
    <w:div w:id="1873684515">
      <w:bodyDiv w:val="1"/>
      <w:marLeft w:val="0"/>
      <w:marRight w:val="0"/>
      <w:marTop w:val="0"/>
      <w:marBottom w:val="0"/>
      <w:divBdr>
        <w:top w:val="none" w:sz="0" w:space="0" w:color="auto"/>
        <w:left w:val="none" w:sz="0" w:space="0" w:color="auto"/>
        <w:bottom w:val="none" w:sz="0" w:space="0" w:color="auto"/>
        <w:right w:val="none" w:sz="0" w:space="0" w:color="auto"/>
      </w:divBdr>
      <w:divsChild>
        <w:div w:id="942032353">
          <w:marLeft w:val="0"/>
          <w:marRight w:val="0"/>
          <w:marTop w:val="0"/>
          <w:marBottom w:val="0"/>
          <w:divBdr>
            <w:top w:val="none" w:sz="0" w:space="0" w:color="auto"/>
            <w:left w:val="none" w:sz="0" w:space="0" w:color="auto"/>
            <w:bottom w:val="none" w:sz="0" w:space="0" w:color="auto"/>
            <w:right w:val="none" w:sz="0" w:space="0" w:color="auto"/>
          </w:divBdr>
          <w:divsChild>
            <w:div w:id="1512066275">
              <w:marLeft w:val="0"/>
              <w:marRight w:val="0"/>
              <w:marTop w:val="0"/>
              <w:marBottom w:val="0"/>
              <w:divBdr>
                <w:top w:val="none" w:sz="0" w:space="0" w:color="auto"/>
                <w:left w:val="none" w:sz="0" w:space="0" w:color="auto"/>
                <w:bottom w:val="none" w:sz="0" w:space="0" w:color="auto"/>
                <w:right w:val="none" w:sz="0" w:space="0" w:color="auto"/>
              </w:divBdr>
              <w:divsChild>
                <w:div w:id="53755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08177">
      <w:bodyDiv w:val="1"/>
      <w:marLeft w:val="0"/>
      <w:marRight w:val="0"/>
      <w:marTop w:val="0"/>
      <w:marBottom w:val="0"/>
      <w:divBdr>
        <w:top w:val="none" w:sz="0" w:space="0" w:color="auto"/>
        <w:left w:val="none" w:sz="0" w:space="0" w:color="auto"/>
        <w:bottom w:val="none" w:sz="0" w:space="0" w:color="auto"/>
        <w:right w:val="none" w:sz="0" w:space="0" w:color="auto"/>
      </w:divBdr>
    </w:div>
    <w:div w:id="1909340010">
      <w:bodyDiv w:val="1"/>
      <w:marLeft w:val="0"/>
      <w:marRight w:val="0"/>
      <w:marTop w:val="0"/>
      <w:marBottom w:val="0"/>
      <w:divBdr>
        <w:top w:val="none" w:sz="0" w:space="0" w:color="auto"/>
        <w:left w:val="none" w:sz="0" w:space="0" w:color="auto"/>
        <w:bottom w:val="none" w:sz="0" w:space="0" w:color="auto"/>
        <w:right w:val="none" w:sz="0" w:space="0" w:color="auto"/>
      </w:divBdr>
    </w:div>
    <w:div w:id="1960644185">
      <w:bodyDiv w:val="1"/>
      <w:marLeft w:val="0"/>
      <w:marRight w:val="0"/>
      <w:marTop w:val="0"/>
      <w:marBottom w:val="0"/>
      <w:divBdr>
        <w:top w:val="none" w:sz="0" w:space="0" w:color="auto"/>
        <w:left w:val="none" w:sz="0" w:space="0" w:color="auto"/>
        <w:bottom w:val="none" w:sz="0" w:space="0" w:color="auto"/>
        <w:right w:val="none" w:sz="0" w:space="0" w:color="auto"/>
      </w:divBdr>
    </w:div>
    <w:div w:id="1995640565">
      <w:bodyDiv w:val="1"/>
      <w:marLeft w:val="0"/>
      <w:marRight w:val="0"/>
      <w:marTop w:val="0"/>
      <w:marBottom w:val="0"/>
      <w:divBdr>
        <w:top w:val="none" w:sz="0" w:space="0" w:color="auto"/>
        <w:left w:val="none" w:sz="0" w:space="0" w:color="auto"/>
        <w:bottom w:val="none" w:sz="0" w:space="0" w:color="auto"/>
        <w:right w:val="none" w:sz="0" w:space="0" w:color="auto"/>
      </w:divBdr>
    </w:div>
    <w:div w:id="2031761670">
      <w:bodyDiv w:val="1"/>
      <w:marLeft w:val="0"/>
      <w:marRight w:val="0"/>
      <w:marTop w:val="0"/>
      <w:marBottom w:val="0"/>
      <w:divBdr>
        <w:top w:val="none" w:sz="0" w:space="0" w:color="auto"/>
        <w:left w:val="none" w:sz="0" w:space="0" w:color="auto"/>
        <w:bottom w:val="none" w:sz="0" w:space="0" w:color="auto"/>
        <w:right w:val="none" w:sz="0" w:space="0" w:color="auto"/>
      </w:divBdr>
      <w:divsChild>
        <w:div w:id="1791121400">
          <w:marLeft w:val="0"/>
          <w:marRight w:val="0"/>
          <w:marTop w:val="0"/>
          <w:marBottom w:val="0"/>
          <w:divBdr>
            <w:top w:val="none" w:sz="0" w:space="0" w:color="auto"/>
            <w:left w:val="none" w:sz="0" w:space="0" w:color="auto"/>
            <w:bottom w:val="none" w:sz="0" w:space="0" w:color="auto"/>
            <w:right w:val="none" w:sz="0" w:space="0" w:color="auto"/>
          </w:divBdr>
          <w:divsChild>
            <w:div w:id="90252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839787">
      <w:bodyDiv w:val="1"/>
      <w:marLeft w:val="0"/>
      <w:marRight w:val="0"/>
      <w:marTop w:val="0"/>
      <w:marBottom w:val="0"/>
      <w:divBdr>
        <w:top w:val="none" w:sz="0" w:space="0" w:color="auto"/>
        <w:left w:val="none" w:sz="0" w:space="0" w:color="auto"/>
        <w:bottom w:val="none" w:sz="0" w:space="0" w:color="auto"/>
        <w:right w:val="none" w:sz="0" w:space="0" w:color="auto"/>
      </w:divBdr>
    </w:div>
    <w:div w:id="2112621497">
      <w:bodyDiv w:val="1"/>
      <w:marLeft w:val="0"/>
      <w:marRight w:val="0"/>
      <w:marTop w:val="0"/>
      <w:marBottom w:val="0"/>
      <w:divBdr>
        <w:top w:val="none" w:sz="0" w:space="0" w:color="auto"/>
        <w:left w:val="none" w:sz="0" w:space="0" w:color="auto"/>
        <w:bottom w:val="none" w:sz="0" w:space="0" w:color="auto"/>
        <w:right w:val="none" w:sz="0" w:space="0" w:color="auto"/>
      </w:divBdr>
    </w:div>
    <w:div w:id="2124493627">
      <w:bodyDiv w:val="1"/>
      <w:marLeft w:val="0"/>
      <w:marRight w:val="0"/>
      <w:marTop w:val="0"/>
      <w:marBottom w:val="0"/>
      <w:divBdr>
        <w:top w:val="none" w:sz="0" w:space="0" w:color="auto"/>
        <w:left w:val="none" w:sz="0" w:space="0" w:color="auto"/>
        <w:bottom w:val="none" w:sz="0" w:space="0" w:color="auto"/>
        <w:right w:val="none" w:sz="0" w:space="0" w:color="auto"/>
      </w:divBdr>
    </w:div>
    <w:div w:id="2140298643">
      <w:bodyDiv w:val="1"/>
      <w:marLeft w:val="0"/>
      <w:marRight w:val="0"/>
      <w:marTop w:val="0"/>
      <w:marBottom w:val="0"/>
      <w:divBdr>
        <w:top w:val="none" w:sz="0" w:space="0" w:color="auto"/>
        <w:left w:val="none" w:sz="0" w:space="0" w:color="auto"/>
        <w:bottom w:val="none" w:sz="0" w:space="0" w:color="auto"/>
        <w:right w:val="none" w:sz="0" w:space="0" w:color="auto"/>
      </w:divBdr>
    </w:div>
    <w:div w:id="214319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edu.ro/index.php/met_rep_reg_ins_etc/16183" TargetMode="External"/><Relationship Id="rId18" Type="http://schemas.openxmlformats.org/officeDocument/2006/relationships/hyperlink" Target="http://www.fonduri-ue.ro/orientari-beneficiari" TargetMode="External"/><Relationship Id="rId3" Type="http://schemas.openxmlformats.org/officeDocument/2006/relationships/styles" Target="styles.xml"/><Relationship Id="rId21" Type="http://schemas.openxmlformats.org/officeDocument/2006/relationships/hyperlink" Target="http://anpd.gov.ro/web/wp-content/uploads/2016/09/MO-nr-737Bis-din-22-septembrie-2016.pdf"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file:///C:\Users\cornelia.parleteanu\Desktop\AP%205%20OS%205.2%20DLRC\GCS%20OS%205.2.%20FINAL\00162677.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du.ro/index.php/met_rep_reg_ins_etc/16180" TargetMode="External"/><Relationship Id="rId20" Type="http://schemas.openxmlformats.org/officeDocument/2006/relationships/hyperlink" Target="http://anpd.gov.ro/web/wp-content/uploads/2016/09/MO-nr-737Bis-din-22-septembrie-201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du.ro/index.php/met_rep_reg_ins_etc/16181"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diagramQuickStyle" Target="diagrams/quickStyle1.xml"/><Relationship Id="rId19" Type="http://schemas.openxmlformats.org/officeDocument/2006/relationships/hyperlink" Target="https://www.siiir.edu.ro/carto/"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edu.ro/index.php/met_rep_reg_ins_etc/16182"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6414DD-A6EF-4F9B-B4E3-ED73A5BF1686}" type="doc">
      <dgm:prSet loTypeId="urn:microsoft.com/office/officeart/2005/8/layout/process2" loCatId="process" qsTypeId="urn:microsoft.com/office/officeart/2005/8/quickstyle/simple1" qsCatId="simple" csTypeId="urn:microsoft.com/office/officeart/2005/8/colors/accent1_2" csCatId="accent1" phldr="1"/>
      <dgm:spPr/>
    </dgm:pt>
    <dgm:pt modelId="{40996CC8-DCBB-4CDA-834B-B3C27A7B6EC6}">
      <dgm:prSet phldrT="[Text]" custT="1"/>
      <dgm:spPr/>
      <dgm:t>
        <a:bodyPr/>
        <a:lstStyle/>
        <a:p>
          <a:r>
            <a:rPr lang="ro-RO" sz="800" dirty="0">
              <a:solidFill>
                <a:schemeClr val="bg1"/>
              </a:solidFill>
            </a:rPr>
            <a:t>1. GAL elaborează Ghidul Solicitantului pentru intervențiile din SDL și lansează apeluri pentru depunerea fișelor de proiecte de către potențialii beneficiari din teritoriul acoperit de SDL.</a:t>
          </a:r>
          <a:endParaRPr lang="en-US" sz="800"/>
        </a:p>
      </dgm:t>
    </dgm:pt>
    <dgm:pt modelId="{0A332D57-436F-4B1B-B44A-47337A280402}" type="parTrans" cxnId="{00426D1B-6441-4FF1-BF3F-D6FA426D57B3}">
      <dgm:prSet/>
      <dgm:spPr/>
      <dgm:t>
        <a:bodyPr/>
        <a:lstStyle/>
        <a:p>
          <a:endParaRPr lang="en-US" sz="800"/>
        </a:p>
      </dgm:t>
    </dgm:pt>
    <dgm:pt modelId="{99527752-1FAF-43ED-9F9A-3411416E56E8}" type="sibTrans" cxnId="{00426D1B-6441-4FF1-BF3F-D6FA426D57B3}">
      <dgm:prSet custT="1"/>
      <dgm:spPr/>
      <dgm:t>
        <a:bodyPr/>
        <a:lstStyle/>
        <a:p>
          <a:endParaRPr lang="en-US" sz="500"/>
        </a:p>
      </dgm:t>
    </dgm:pt>
    <dgm:pt modelId="{A9F70446-356F-4461-A914-2D85021330AD}">
      <dgm:prSet phldrT="[Text]" custT="1"/>
      <dgm:spPr/>
      <dgm:t>
        <a:bodyPr/>
        <a:lstStyle/>
        <a:p>
          <a:r>
            <a:rPr lang="ro-RO" sz="800" dirty="0">
              <a:solidFill>
                <a:schemeClr val="bg1"/>
              </a:solidFill>
            </a:rPr>
            <a:t>2. Potențialii beneficiari depun fișele de proiecte la GAL, în cadrul apelurilor lansate de GAL.</a:t>
          </a:r>
          <a:endParaRPr lang="en-US" sz="800">
            <a:solidFill>
              <a:schemeClr val="bg1"/>
            </a:solidFill>
          </a:endParaRPr>
        </a:p>
      </dgm:t>
    </dgm:pt>
    <dgm:pt modelId="{D9E7EE49-18F0-4573-890B-9061028ED377}" type="parTrans" cxnId="{FC82671A-46AA-4C19-9174-99E29600B870}">
      <dgm:prSet/>
      <dgm:spPr/>
      <dgm:t>
        <a:bodyPr/>
        <a:lstStyle/>
        <a:p>
          <a:endParaRPr lang="en-US" sz="800"/>
        </a:p>
      </dgm:t>
    </dgm:pt>
    <dgm:pt modelId="{3FD5540B-7A67-4905-8529-D41890ED33CF}" type="sibTrans" cxnId="{FC82671A-46AA-4C19-9174-99E29600B870}">
      <dgm:prSet custT="1"/>
      <dgm:spPr/>
      <dgm:t>
        <a:bodyPr/>
        <a:lstStyle/>
        <a:p>
          <a:endParaRPr lang="en-US" sz="800"/>
        </a:p>
      </dgm:t>
    </dgm:pt>
    <dgm:pt modelId="{FE3745F2-804E-4AC0-A744-9370D34D5858}">
      <dgm:prSet phldrT="[Text]" custT="1"/>
      <dgm:spPr/>
      <dgm:t>
        <a:bodyPr/>
        <a:lstStyle/>
        <a:p>
          <a:r>
            <a:rPr lang="ro-RO" sz="800" dirty="0">
              <a:solidFill>
                <a:schemeClr val="bg1"/>
              </a:solidFill>
            </a:rPr>
            <a:t>3. GAL evaluează și selectează fișele de proiecte depuse de potențialii beneficiari  pe baza unei proceduri proprii de evaluare și selecție.</a:t>
          </a:r>
          <a:endParaRPr lang="en-US" sz="800"/>
        </a:p>
      </dgm:t>
    </dgm:pt>
    <dgm:pt modelId="{747AF5F9-0007-4686-9012-22AC85993978}" type="parTrans" cxnId="{E09F3423-80A0-4642-9F74-B5864D0DCEFA}">
      <dgm:prSet/>
      <dgm:spPr/>
      <dgm:t>
        <a:bodyPr/>
        <a:lstStyle/>
        <a:p>
          <a:endParaRPr lang="en-US" sz="800"/>
        </a:p>
      </dgm:t>
    </dgm:pt>
    <dgm:pt modelId="{C46863AB-AEC5-4726-8C0F-201B8ECD7A15}" type="sibTrans" cxnId="{E09F3423-80A0-4642-9F74-B5864D0DCEFA}">
      <dgm:prSet custT="1"/>
      <dgm:spPr/>
      <dgm:t>
        <a:bodyPr/>
        <a:lstStyle/>
        <a:p>
          <a:endParaRPr lang="en-US" sz="800"/>
        </a:p>
      </dgm:t>
    </dgm:pt>
    <dgm:pt modelId="{361742C6-55B5-4658-A69F-12C63CFBBF36}">
      <dgm:prSet phldrT="[Text]" custT="1"/>
      <dgm:spPr/>
      <dgm:t>
        <a:bodyPr/>
        <a:lstStyle/>
        <a:p>
          <a:r>
            <a:rPr lang="ro-RO" sz="800" dirty="0">
              <a:solidFill>
                <a:schemeClr val="bg1"/>
              </a:solidFill>
            </a:rPr>
            <a:t>4. GAL elaborează Raportul de Selecție a fișelor de proiecte și informează solicitanții cu privire la rezultatul procesului de evaluare și selecție.</a:t>
          </a:r>
          <a:endParaRPr lang="en-US" sz="800">
            <a:solidFill>
              <a:schemeClr val="bg1"/>
            </a:solidFill>
          </a:endParaRPr>
        </a:p>
      </dgm:t>
    </dgm:pt>
    <dgm:pt modelId="{3B13F7DA-4474-4F29-9896-CB5690AB6574}" type="parTrans" cxnId="{8383CE49-18A3-4097-9F57-47CEDA5BB78D}">
      <dgm:prSet/>
      <dgm:spPr/>
      <dgm:t>
        <a:bodyPr/>
        <a:lstStyle/>
        <a:p>
          <a:endParaRPr lang="en-US" sz="800"/>
        </a:p>
      </dgm:t>
    </dgm:pt>
    <dgm:pt modelId="{362A27C8-8F25-4106-836A-E6F01B27EF63}" type="sibTrans" cxnId="{8383CE49-18A3-4097-9F57-47CEDA5BB78D}">
      <dgm:prSet custT="1"/>
      <dgm:spPr/>
      <dgm:t>
        <a:bodyPr/>
        <a:lstStyle/>
        <a:p>
          <a:endParaRPr lang="en-US" sz="800"/>
        </a:p>
      </dgm:t>
    </dgm:pt>
    <dgm:pt modelId="{BA0CBE75-B382-4F54-9959-B32EBBCBB04D}">
      <dgm:prSet phldrT="[Text]" custT="1"/>
      <dgm:spPr/>
      <dgm:t>
        <a:bodyPr/>
        <a:lstStyle/>
        <a:p>
          <a:r>
            <a:rPr lang="ro-RO" sz="800" dirty="0">
              <a:solidFill>
                <a:schemeClr val="bg1"/>
              </a:solidFill>
            </a:rPr>
            <a:t>5. GAL depune la MFE (la nivelul structurii desemnate pentru această atribuție) fișele de proiecte selectate și Raportul de Selecție, însoțite de Ghidul Solicitantului, avizate de OIR/ ADR.</a:t>
          </a:r>
          <a:endParaRPr lang="en-US" sz="800"/>
        </a:p>
      </dgm:t>
    </dgm:pt>
    <dgm:pt modelId="{4A6AB08C-3BC4-472D-A628-A5FCF0A6BC42}" type="parTrans" cxnId="{C94EEAEA-B205-4536-8864-C9631E8DC28E}">
      <dgm:prSet/>
      <dgm:spPr/>
      <dgm:t>
        <a:bodyPr/>
        <a:lstStyle/>
        <a:p>
          <a:endParaRPr lang="en-US" sz="800"/>
        </a:p>
      </dgm:t>
    </dgm:pt>
    <dgm:pt modelId="{67D6EAF0-6030-4CB1-BFA6-E14763DCDC24}" type="sibTrans" cxnId="{C94EEAEA-B205-4536-8864-C9631E8DC28E}">
      <dgm:prSet custT="1"/>
      <dgm:spPr/>
      <dgm:t>
        <a:bodyPr/>
        <a:lstStyle/>
        <a:p>
          <a:endParaRPr lang="en-US" sz="800"/>
        </a:p>
      </dgm:t>
    </dgm:pt>
    <dgm:pt modelId="{074839E4-3F24-48D5-92A7-1AF13E0E0B3C}">
      <dgm:prSet phldrT="[Text]" custT="1"/>
      <dgm:spPr/>
      <dgm:t>
        <a:bodyPr/>
        <a:lstStyle/>
        <a:p>
          <a:r>
            <a:rPr lang="ro-RO" sz="800" dirty="0">
              <a:solidFill>
                <a:schemeClr val="bg1"/>
              </a:solidFill>
            </a:rPr>
            <a:t>6. CCS Restrâns avizează fișele de proiect selectate de GAL.</a:t>
          </a:r>
          <a:endParaRPr lang="en-US" sz="800">
            <a:solidFill>
              <a:schemeClr val="bg1"/>
            </a:solidFill>
          </a:endParaRPr>
        </a:p>
      </dgm:t>
    </dgm:pt>
    <dgm:pt modelId="{B4067E01-6DA9-45E7-A994-F3E18C3C0053}" type="parTrans" cxnId="{7E216971-94A6-4564-9E1C-E0E413B845E4}">
      <dgm:prSet/>
      <dgm:spPr/>
      <dgm:t>
        <a:bodyPr/>
        <a:lstStyle/>
        <a:p>
          <a:endParaRPr lang="en-US" sz="800"/>
        </a:p>
      </dgm:t>
    </dgm:pt>
    <dgm:pt modelId="{15EF8801-320B-4CE1-BB1B-4CE7B5EA2DA6}" type="sibTrans" cxnId="{7E216971-94A6-4564-9E1C-E0E413B845E4}">
      <dgm:prSet custT="1"/>
      <dgm:spPr/>
      <dgm:t>
        <a:bodyPr/>
        <a:lstStyle/>
        <a:p>
          <a:endParaRPr lang="en-US" sz="800"/>
        </a:p>
      </dgm:t>
    </dgm:pt>
    <dgm:pt modelId="{F2E793B7-28A8-4F34-9E3F-18D9178D5342}">
      <dgm:prSet phldrT="[Text]" custT="1"/>
      <dgm:spPr/>
      <dgm:t>
        <a:bodyPr/>
        <a:lstStyle/>
        <a:p>
          <a:r>
            <a:rPr lang="ro-RO" sz="800" dirty="0">
              <a:solidFill>
                <a:schemeClr val="bg1"/>
              </a:solidFill>
            </a:rPr>
            <a:t>7. AM POCU și AM POR elaborează Ghidurile Specifice și deschid apeluri pentru depunerea în MySMIS a cererilor de finanțare/proiectelor aferente fișelor de proiecte selectate de GAL </a:t>
          </a:r>
          <a:endParaRPr lang="en-US" sz="800">
            <a:solidFill>
              <a:schemeClr val="bg1"/>
            </a:solidFill>
          </a:endParaRPr>
        </a:p>
      </dgm:t>
    </dgm:pt>
    <dgm:pt modelId="{57BF909F-8984-4A00-80B5-45B7D8951D2F}" type="parTrans" cxnId="{01C91A19-8885-49E6-86DC-7B43AA01AC56}">
      <dgm:prSet/>
      <dgm:spPr/>
      <dgm:t>
        <a:bodyPr/>
        <a:lstStyle/>
        <a:p>
          <a:endParaRPr lang="en-US" sz="800"/>
        </a:p>
      </dgm:t>
    </dgm:pt>
    <dgm:pt modelId="{EEE165B8-72E1-49CF-A8EA-A337FECF79A5}" type="sibTrans" cxnId="{01C91A19-8885-49E6-86DC-7B43AA01AC56}">
      <dgm:prSet custT="1"/>
      <dgm:spPr/>
      <dgm:t>
        <a:bodyPr/>
        <a:lstStyle/>
        <a:p>
          <a:endParaRPr lang="en-US" sz="800"/>
        </a:p>
      </dgm:t>
    </dgm:pt>
    <dgm:pt modelId="{1F9878FF-B5C9-4B0F-B77B-5E91BEF04B9E}">
      <dgm:prSet phldrT="[Text]" custT="1"/>
      <dgm:spPr/>
      <dgm:t>
        <a:bodyPr/>
        <a:lstStyle/>
        <a:p>
          <a:r>
            <a:rPr lang="ro-RO" sz="800" dirty="0">
              <a:solidFill>
                <a:schemeClr val="bg1"/>
              </a:solidFill>
            </a:rPr>
            <a:t>8. </a:t>
          </a:r>
          <a:r>
            <a:rPr lang="ro-RO" sz="800" dirty="0">
              <a:solidFill>
                <a:schemeClr val="bg1"/>
              </a:solidFill>
              <a:cs typeface="Times New Roman" pitchFamily="18" charset="0"/>
            </a:rPr>
            <a:t>Beneficiarii ale căror fișe de proiecte au fost selectate de GAL depun cererile de finanțare în sistemul MySMIS.</a:t>
          </a:r>
          <a:endParaRPr lang="en-US" sz="800">
            <a:solidFill>
              <a:schemeClr val="bg1"/>
            </a:solidFill>
          </a:endParaRPr>
        </a:p>
      </dgm:t>
    </dgm:pt>
    <dgm:pt modelId="{F54B7387-3AB2-40CD-87AB-0FEC9F7566EE}" type="parTrans" cxnId="{520C1782-64C3-49C2-8F72-232092D25FFC}">
      <dgm:prSet/>
      <dgm:spPr/>
      <dgm:t>
        <a:bodyPr/>
        <a:lstStyle/>
        <a:p>
          <a:endParaRPr lang="en-US" sz="800"/>
        </a:p>
      </dgm:t>
    </dgm:pt>
    <dgm:pt modelId="{72ADEE5A-F1E9-4C10-857E-1173550E00F1}" type="sibTrans" cxnId="{520C1782-64C3-49C2-8F72-232092D25FFC}">
      <dgm:prSet custT="1"/>
      <dgm:spPr/>
      <dgm:t>
        <a:bodyPr/>
        <a:lstStyle/>
        <a:p>
          <a:endParaRPr lang="en-US" sz="800"/>
        </a:p>
      </dgm:t>
    </dgm:pt>
    <dgm:pt modelId="{F51E7DE1-80CA-4BD6-86A7-65277EF3094F}">
      <dgm:prSet phldrT="[Text]" custT="1"/>
      <dgm:spPr/>
      <dgm:t>
        <a:bodyPr/>
        <a:lstStyle/>
        <a:p>
          <a:r>
            <a:rPr lang="ro-RO" sz="800" dirty="0">
              <a:solidFill>
                <a:prstClr val="white"/>
              </a:solidFill>
            </a:rPr>
            <a:t>9. AM POCU / OIR și AM POR / ADR verifică cererile de finanțare / proiectele încărcate în MySMIS </a:t>
          </a:r>
          <a:endParaRPr lang="en-US" sz="800"/>
        </a:p>
      </dgm:t>
    </dgm:pt>
    <dgm:pt modelId="{1F69CBB4-E360-46A3-9140-326EE33F9C61}" type="parTrans" cxnId="{E291709C-C762-4CCA-B11A-67DFCB8AB666}">
      <dgm:prSet/>
      <dgm:spPr/>
      <dgm:t>
        <a:bodyPr/>
        <a:lstStyle/>
        <a:p>
          <a:endParaRPr lang="en-US" sz="800"/>
        </a:p>
      </dgm:t>
    </dgm:pt>
    <dgm:pt modelId="{D4C127D9-558F-4C7B-BD8C-A5EF0C9681DA}" type="sibTrans" cxnId="{E291709C-C762-4CCA-B11A-67DFCB8AB666}">
      <dgm:prSet custT="1"/>
      <dgm:spPr/>
      <dgm:t>
        <a:bodyPr/>
        <a:lstStyle/>
        <a:p>
          <a:endParaRPr lang="en-US" sz="800"/>
        </a:p>
      </dgm:t>
    </dgm:pt>
    <dgm:pt modelId="{A80B51D4-953B-4BDE-87CE-E774FBC86BAF}">
      <dgm:prSet phldrT="[Text]" custT="1"/>
      <dgm:spPr/>
      <dgm:t>
        <a:bodyPr/>
        <a:lstStyle/>
        <a:p>
          <a:r>
            <a:rPr lang="ro-RO" sz="800" dirty="0">
              <a:solidFill>
                <a:schemeClr val="bg1"/>
              </a:solidFill>
            </a:rPr>
            <a:t>10. AM POCU / OIR și AM POR / ADR contractează cererile de finanțare / proiectele depuse în MySMIS și realizează verificărle și plățile în implementare. </a:t>
          </a:r>
          <a:endParaRPr lang="en-US" sz="800">
            <a:solidFill>
              <a:schemeClr val="bg1"/>
            </a:solidFill>
          </a:endParaRPr>
        </a:p>
      </dgm:t>
    </dgm:pt>
    <dgm:pt modelId="{2D18E19E-F052-47A6-86E4-3EEDB0EAC17B}" type="parTrans" cxnId="{F2BA2CC3-DC91-493E-9D9F-AED8A8FBC006}">
      <dgm:prSet/>
      <dgm:spPr/>
      <dgm:t>
        <a:bodyPr/>
        <a:lstStyle/>
        <a:p>
          <a:endParaRPr lang="en-US" sz="800"/>
        </a:p>
      </dgm:t>
    </dgm:pt>
    <dgm:pt modelId="{01CE6120-9FB9-4F6B-9077-1104559508D4}" type="sibTrans" cxnId="{F2BA2CC3-DC91-493E-9D9F-AED8A8FBC006}">
      <dgm:prSet/>
      <dgm:spPr/>
      <dgm:t>
        <a:bodyPr/>
        <a:lstStyle/>
        <a:p>
          <a:endParaRPr lang="en-US" sz="800"/>
        </a:p>
      </dgm:t>
    </dgm:pt>
    <dgm:pt modelId="{0565E9B4-3374-400B-8F92-A912AFB79DF0}" type="pres">
      <dgm:prSet presAssocID="{016414DD-A6EF-4F9B-B4E3-ED73A5BF1686}" presName="linearFlow" presStyleCnt="0">
        <dgm:presLayoutVars>
          <dgm:resizeHandles val="exact"/>
        </dgm:presLayoutVars>
      </dgm:prSet>
      <dgm:spPr/>
    </dgm:pt>
    <dgm:pt modelId="{E90EDAC8-1304-4565-B727-1FDC79941F98}" type="pres">
      <dgm:prSet presAssocID="{40996CC8-DCBB-4CDA-834B-B3C27A7B6EC6}" presName="node" presStyleLbl="node1" presStyleIdx="0" presStyleCnt="10" custScaleX="114447" custScaleY="83096">
        <dgm:presLayoutVars>
          <dgm:bulletEnabled val="1"/>
        </dgm:presLayoutVars>
      </dgm:prSet>
      <dgm:spPr/>
      <dgm:t>
        <a:bodyPr/>
        <a:lstStyle/>
        <a:p>
          <a:endParaRPr lang="en-US"/>
        </a:p>
      </dgm:t>
    </dgm:pt>
    <dgm:pt modelId="{ABA66CEE-8BAB-45C6-BE69-9B293FB43E51}" type="pres">
      <dgm:prSet presAssocID="{99527752-1FAF-43ED-9F9A-3411416E56E8}" presName="sibTrans" presStyleLbl="sibTrans2D1" presStyleIdx="0" presStyleCnt="9"/>
      <dgm:spPr/>
      <dgm:t>
        <a:bodyPr/>
        <a:lstStyle/>
        <a:p>
          <a:endParaRPr lang="en-US"/>
        </a:p>
      </dgm:t>
    </dgm:pt>
    <dgm:pt modelId="{014406D5-BA43-40AB-B596-825D0E16CA5E}" type="pres">
      <dgm:prSet presAssocID="{99527752-1FAF-43ED-9F9A-3411416E56E8}" presName="connectorText" presStyleLbl="sibTrans2D1" presStyleIdx="0" presStyleCnt="9"/>
      <dgm:spPr/>
      <dgm:t>
        <a:bodyPr/>
        <a:lstStyle/>
        <a:p>
          <a:endParaRPr lang="en-US"/>
        </a:p>
      </dgm:t>
    </dgm:pt>
    <dgm:pt modelId="{C5856F36-ABC0-40AF-BF93-5EB1AFECF0E6}" type="pres">
      <dgm:prSet presAssocID="{A9F70446-356F-4461-A914-2D85021330AD}" presName="node" presStyleLbl="node1" presStyleIdx="1" presStyleCnt="10" custScaleX="113236" custScaleY="92006">
        <dgm:presLayoutVars>
          <dgm:bulletEnabled val="1"/>
        </dgm:presLayoutVars>
      </dgm:prSet>
      <dgm:spPr/>
      <dgm:t>
        <a:bodyPr/>
        <a:lstStyle/>
        <a:p>
          <a:endParaRPr lang="en-US"/>
        </a:p>
      </dgm:t>
    </dgm:pt>
    <dgm:pt modelId="{89003632-EB74-4075-9E20-3A3ADFC48C28}" type="pres">
      <dgm:prSet presAssocID="{3FD5540B-7A67-4905-8529-D41890ED33CF}" presName="sibTrans" presStyleLbl="sibTrans2D1" presStyleIdx="1" presStyleCnt="9"/>
      <dgm:spPr/>
      <dgm:t>
        <a:bodyPr/>
        <a:lstStyle/>
        <a:p>
          <a:endParaRPr lang="en-US"/>
        </a:p>
      </dgm:t>
    </dgm:pt>
    <dgm:pt modelId="{C96D86F6-FABC-4658-BC00-FE071367CBB3}" type="pres">
      <dgm:prSet presAssocID="{3FD5540B-7A67-4905-8529-D41890ED33CF}" presName="connectorText" presStyleLbl="sibTrans2D1" presStyleIdx="1" presStyleCnt="9"/>
      <dgm:spPr/>
      <dgm:t>
        <a:bodyPr/>
        <a:lstStyle/>
        <a:p>
          <a:endParaRPr lang="en-US"/>
        </a:p>
      </dgm:t>
    </dgm:pt>
    <dgm:pt modelId="{7EABBF00-F018-4152-8FFA-EF32C4F36FA8}" type="pres">
      <dgm:prSet presAssocID="{FE3745F2-804E-4AC0-A744-9370D34D5858}" presName="node" presStyleLbl="node1" presStyleIdx="2" presStyleCnt="10" custScaleX="113841" custScaleY="66611">
        <dgm:presLayoutVars>
          <dgm:bulletEnabled val="1"/>
        </dgm:presLayoutVars>
      </dgm:prSet>
      <dgm:spPr/>
      <dgm:t>
        <a:bodyPr/>
        <a:lstStyle/>
        <a:p>
          <a:endParaRPr lang="en-US"/>
        </a:p>
      </dgm:t>
    </dgm:pt>
    <dgm:pt modelId="{FD434B26-4893-4170-BC78-83B2F37EFEF2}" type="pres">
      <dgm:prSet presAssocID="{C46863AB-AEC5-4726-8C0F-201B8ECD7A15}" presName="sibTrans" presStyleLbl="sibTrans2D1" presStyleIdx="2" presStyleCnt="9"/>
      <dgm:spPr/>
      <dgm:t>
        <a:bodyPr/>
        <a:lstStyle/>
        <a:p>
          <a:endParaRPr lang="en-US"/>
        </a:p>
      </dgm:t>
    </dgm:pt>
    <dgm:pt modelId="{0A06FB34-25FF-44E3-8519-E737647CD8FA}" type="pres">
      <dgm:prSet presAssocID="{C46863AB-AEC5-4726-8C0F-201B8ECD7A15}" presName="connectorText" presStyleLbl="sibTrans2D1" presStyleIdx="2" presStyleCnt="9"/>
      <dgm:spPr/>
      <dgm:t>
        <a:bodyPr/>
        <a:lstStyle/>
        <a:p>
          <a:endParaRPr lang="en-US"/>
        </a:p>
      </dgm:t>
    </dgm:pt>
    <dgm:pt modelId="{B7878896-3BEB-4D60-9AD4-2D6137416706}" type="pres">
      <dgm:prSet presAssocID="{361742C6-55B5-4658-A69F-12C63CFBBF36}" presName="node" presStyleLbl="node1" presStyleIdx="3" presStyleCnt="10" custScaleX="112025" custScaleY="76812">
        <dgm:presLayoutVars>
          <dgm:bulletEnabled val="1"/>
        </dgm:presLayoutVars>
      </dgm:prSet>
      <dgm:spPr/>
      <dgm:t>
        <a:bodyPr/>
        <a:lstStyle/>
        <a:p>
          <a:endParaRPr lang="en-US"/>
        </a:p>
      </dgm:t>
    </dgm:pt>
    <dgm:pt modelId="{F728474D-60A3-4488-8ABA-47F02CC6F0D7}" type="pres">
      <dgm:prSet presAssocID="{362A27C8-8F25-4106-836A-E6F01B27EF63}" presName="sibTrans" presStyleLbl="sibTrans2D1" presStyleIdx="3" presStyleCnt="9"/>
      <dgm:spPr/>
      <dgm:t>
        <a:bodyPr/>
        <a:lstStyle/>
        <a:p>
          <a:endParaRPr lang="en-US"/>
        </a:p>
      </dgm:t>
    </dgm:pt>
    <dgm:pt modelId="{AAF157FD-1A78-4F08-A469-EE4695D7F9C9}" type="pres">
      <dgm:prSet presAssocID="{362A27C8-8F25-4106-836A-E6F01B27EF63}" presName="connectorText" presStyleLbl="sibTrans2D1" presStyleIdx="3" presStyleCnt="9"/>
      <dgm:spPr/>
      <dgm:t>
        <a:bodyPr/>
        <a:lstStyle/>
        <a:p>
          <a:endParaRPr lang="en-US"/>
        </a:p>
      </dgm:t>
    </dgm:pt>
    <dgm:pt modelId="{C680AABF-7487-4523-96A2-C7C69EAAAD8C}" type="pres">
      <dgm:prSet presAssocID="{BA0CBE75-B382-4F54-9959-B32EBBCBB04D}" presName="node" presStyleLbl="node1" presStyleIdx="4" presStyleCnt="10" custScaleX="113236" custScaleY="90390">
        <dgm:presLayoutVars>
          <dgm:bulletEnabled val="1"/>
        </dgm:presLayoutVars>
      </dgm:prSet>
      <dgm:spPr/>
      <dgm:t>
        <a:bodyPr/>
        <a:lstStyle/>
        <a:p>
          <a:endParaRPr lang="en-US"/>
        </a:p>
      </dgm:t>
    </dgm:pt>
    <dgm:pt modelId="{1F060687-D0B7-4A51-BC35-9A911F21B5DD}" type="pres">
      <dgm:prSet presAssocID="{67D6EAF0-6030-4CB1-BFA6-E14763DCDC24}" presName="sibTrans" presStyleLbl="sibTrans2D1" presStyleIdx="4" presStyleCnt="9"/>
      <dgm:spPr/>
      <dgm:t>
        <a:bodyPr/>
        <a:lstStyle/>
        <a:p>
          <a:endParaRPr lang="en-US"/>
        </a:p>
      </dgm:t>
    </dgm:pt>
    <dgm:pt modelId="{A1D233B6-A3C9-4376-B49C-29905DE4C6D1}" type="pres">
      <dgm:prSet presAssocID="{67D6EAF0-6030-4CB1-BFA6-E14763DCDC24}" presName="connectorText" presStyleLbl="sibTrans2D1" presStyleIdx="4" presStyleCnt="9"/>
      <dgm:spPr/>
      <dgm:t>
        <a:bodyPr/>
        <a:lstStyle/>
        <a:p>
          <a:endParaRPr lang="en-US"/>
        </a:p>
      </dgm:t>
    </dgm:pt>
    <dgm:pt modelId="{7594FEFE-8768-403B-BC14-10D819A1EEAE}" type="pres">
      <dgm:prSet presAssocID="{074839E4-3F24-48D5-92A7-1AF13E0E0B3C}" presName="node" presStyleLbl="node1" presStyleIdx="5" presStyleCnt="10" custScaleX="111419" custScaleY="76100">
        <dgm:presLayoutVars>
          <dgm:bulletEnabled val="1"/>
        </dgm:presLayoutVars>
      </dgm:prSet>
      <dgm:spPr/>
      <dgm:t>
        <a:bodyPr/>
        <a:lstStyle/>
        <a:p>
          <a:endParaRPr lang="en-US"/>
        </a:p>
      </dgm:t>
    </dgm:pt>
    <dgm:pt modelId="{8230B0BD-379A-4260-9E3F-7CAE095FE15F}" type="pres">
      <dgm:prSet presAssocID="{15EF8801-320B-4CE1-BB1B-4CE7B5EA2DA6}" presName="sibTrans" presStyleLbl="sibTrans2D1" presStyleIdx="5" presStyleCnt="9"/>
      <dgm:spPr/>
      <dgm:t>
        <a:bodyPr/>
        <a:lstStyle/>
        <a:p>
          <a:endParaRPr lang="en-US"/>
        </a:p>
      </dgm:t>
    </dgm:pt>
    <dgm:pt modelId="{86B8E933-FB1D-4D4E-B600-A48FA8F55119}" type="pres">
      <dgm:prSet presAssocID="{15EF8801-320B-4CE1-BB1B-4CE7B5EA2DA6}" presName="connectorText" presStyleLbl="sibTrans2D1" presStyleIdx="5" presStyleCnt="9"/>
      <dgm:spPr/>
      <dgm:t>
        <a:bodyPr/>
        <a:lstStyle/>
        <a:p>
          <a:endParaRPr lang="en-US"/>
        </a:p>
      </dgm:t>
    </dgm:pt>
    <dgm:pt modelId="{C4A924B1-27E6-48A0-AA77-790573FA36B2}" type="pres">
      <dgm:prSet presAssocID="{F2E793B7-28A8-4F34-9E3F-18D9178D5342}" presName="node" presStyleLbl="node1" presStyleIdx="6" presStyleCnt="10" custScaleX="109603" custScaleY="100037">
        <dgm:presLayoutVars>
          <dgm:bulletEnabled val="1"/>
        </dgm:presLayoutVars>
      </dgm:prSet>
      <dgm:spPr/>
      <dgm:t>
        <a:bodyPr/>
        <a:lstStyle/>
        <a:p>
          <a:endParaRPr lang="en-US"/>
        </a:p>
      </dgm:t>
    </dgm:pt>
    <dgm:pt modelId="{B2054E27-17B3-4757-8695-F0527C8D9264}" type="pres">
      <dgm:prSet presAssocID="{EEE165B8-72E1-49CF-A8EA-A337FECF79A5}" presName="sibTrans" presStyleLbl="sibTrans2D1" presStyleIdx="6" presStyleCnt="9"/>
      <dgm:spPr/>
      <dgm:t>
        <a:bodyPr/>
        <a:lstStyle/>
        <a:p>
          <a:endParaRPr lang="en-US"/>
        </a:p>
      </dgm:t>
    </dgm:pt>
    <dgm:pt modelId="{10E838DB-B0AC-49BC-B099-00C27D0B7670}" type="pres">
      <dgm:prSet presAssocID="{EEE165B8-72E1-49CF-A8EA-A337FECF79A5}" presName="connectorText" presStyleLbl="sibTrans2D1" presStyleIdx="6" presStyleCnt="9"/>
      <dgm:spPr/>
      <dgm:t>
        <a:bodyPr/>
        <a:lstStyle/>
        <a:p>
          <a:endParaRPr lang="en-US"/>
        </a:p>
      </dgm:t>
    </dgm:pt>
    <dgm:pt modelId="{22C0FD62-5D28-4D87-A49A-DC194AECBBD3}" type="pres">
      <dgm:prSet presAssocID="{1F9878FF-B5C9-4B0F-B77B-5E91BEF04B9E}" presName="node" presStyleLbl="node1" presStyleIdx="7" presStyleCnt="10" custScaleX="108392" custScaleY="82832">
        <dgm:presLayoutVars>
          <dgm:bulletEnabled val="1"/>
        </dgm:presLayoutVars>
      </dgm:prSet>
      <dgm:spPr/>
      <dgm:t>
        <a:bodyPr/>
        <a:lstStyle/>
        <a:p>
          <a:endParaRPr lang="en-US"/>
        </a:p>
      </dgm:t>
    </dgm:pt>
    <dgm:pt modelId="{4FF8E242-7C2B-4628-93E5-33245E2C12C8}" type="pres">
      <dgm:prSet presAssocID="{72ADEE5A-F1E9-4C10-857E-1173550E00F1}" presName="sibTrans" presStyleLbl="sibTrans2D1" presStyleIdx="7" presStyleCnt="9"/>
      <dgm:spPr/>
      <dgm:t>
        <a:bodyPr/>
        <a:lstStyle/>
        <a:p>
          <a:endParaRPr lang="en-US"/>
        </a:p>
      </dgm:t>
    </dgm:pt>
    <dgm:pt modelId="{A8CF0D1E-FDE9-4225-B0A9-6804661FA88F}" type="pres">
      <dgm:prSet presAssocID="{72ADEE5A-F1E9-4C10-857E-1173550E00F1}" presName="connectorText" presStyleLbl="sibTrans2D1" presStyleIdx="7" presStyleCnt="9"/>
      <dgm:spPr/>
      <dgm:t>
        <a:bodyPr/>
        <a:lstStyle/>
        <a:p>
          <a:endParaRPr lang="en-US"/>
        </a:p>
      </dgm:t>
    </dgm:pt>
    <dgm:pt modelId="{4480CEFE-AE84-4E55-A0C9-FDD07CEAE229}" type="pres">
      <dgm:prSet presAssocID="{F51E7DE1-80CA-4BD6-86A7-65277EF3094F}" presName="node" presStyleLbl="node1" presStyleIdx="8" presStyleCnt="10" custScaleX="107181" custScaleY="64893">
        <dgm:presLayoutVars>
          <dgm:bulletEnabled val="1"/>
        </dgm:presLayoutVars>
      </dgm:prSet>
      <dgm:spPr/>
      <dgm:t>
        <a:bodyPr/>
        <a:lstStyle/>
        <a:p>
          <a:endParaRPr lang="en-US"/>
        </a:p>
      </dgm:t>
    </dgm:pt>
    <dgm:pt modelId="{F5BD855B-FABE-4FF3-A673-25FF94156C25}" type="pres">
      <dgm:prSet presAssocID="{D4C127D9-558F-4C7B-BD8C-A5EF0C9681DA}" presName="sibTrans" presStyleLbl="sibTrans2D1" presStyleIdx="8" presStyleCnt="9"/>
      <dgm:spPr/>
      <dgm:t>
        <a:bodyPr/>
        <a:lstStyle/>
        <a:p>
          <a:endParaRPr lang="en-US"/>
        </a:p>
      </dgm:t>
    </dgm:pt>
    <dgm:pt modelId="{E31AEBA7-B363-4817-B4FD-324762FAD3B8}" type="pres">
      <dgm:prSet presAssocID="{D4C127D9-558F-4C7B-BD8C-A5EF0C9681DA}" presName="connectorText" presStyleLbl="sibTrans2D1" presStyleIdx="8" presStyleCnt="9"/>
      <dgm:spPr/>
      <dgm:t>
        <a:bodyPr/>
        <a:lstStyle/>
        <a:p>
          <a:endParaRPr lang="en-US"/>
        </a:p>
      </dgm:t>
    </dgm:pt>
    <dgm:pt modelId="{1C9F60E1-291E-4D65-9C5C-AFDDF72B4F95}" type="pres">
      <dgm:prSet presAssocID="{A80B51D4-953B-4BDE-87CE-E774FBC86BAF}" presName="node" presStyleLbl="node1" presStyleIdx="9" presStyleCnt="10" custScaleX="106575" custScaleY="61919">
        <dgm:presLayoutVars>
          <dgm:bulletEnabled val="1"/>
        </dgm:presLayoutVars>
      </dgm:prSet>
      <dgm:spPr/>
      <dgm:t>
        <a:bodyPr/>
        <a:lstStyle/>
        <a:p>
          <a:endParaRPr lang="en-US"/>
        </a:p>
      </dgm:t>
    </dgm:pt>
  </dgm:ptLst>
  <dgm:cxnLst>
    <dgm:cxn modelId="{2D3A8790-2100-4B60-86AC-8894B89D2A27}" type="presOf" srcId="{362A27C8-8F25-4106-836A-E6F01B27EF63}" destId="{F728474D-60A3-4488-8ABA-47F02CC6F0D7}" srcOrd="0" destOrd="0" presId="urn:microsoft.com/office/officeart/2005/8/layout/process2"/>
    <dgm:cxn modelId="{CCD6B226-094A-4397-90FE-4FD5F6661427}" type="presOf" srcId="{3FD5540B-7A67-4905-8529-D41890ED33CF}" destId="{C96D86F6-FABC-4658-BC00-FE071367CBB3}" srcOrd="1" destOrd="0" presId="urn:microsoft.com/office/officeart/2005/8/layout/process2"/>
    <dgm:cxn modelId="{6454DB54-B483-44E3-8208-ADC0B01D31C7}" type="presOf" srcId="{F2E793B7-28A8-4F34-9E3F-18D9178D5342}" destId="{C4A924B1-27E6-48A0-AA77-790573FA36B2}" srcOrd="0" destOrd="0" presId="urn:microsoft.com/office/officeart/2005/8/layout/process2"/>
    <dgm:cxn modelId="{F9B36589-EB7A-471C-BC0F-59B57230F5C5}" type="presOf" srcId="{15EF8801-320B-4CE1-BB1B-4CE7B5EA2DA6}" destId="{8230B0BD-379A-4260-9E3F-7CAE095FE15F}" srcOrd="0" destOrd="0" presId="urn:microsoft.com/office/officeart/2005/8/layout/process2"/>
    <dgm:cxn modelId="{7217C6DA-8D09-45A0-B06B-F8348F2613CC}" type="presOf" srcId="{362A27C8-8F25-4106-836A-E6F01B27EF63}" destId="{AAF157FD-1A78-4F08-A469-EE4695D7F9C9}" srcOrd="1" destOrd="0" presId="urn:microsoft.com/office/officeart/2005/8/layout/process2"/>
    <dgm:cxn modelId="{FC82671A-46AA-4C19-9174-99E29600B870}" srcId="{016414DD-A6EF-4F9B-B4E3-ED73A5BF1686}" destId="{A9F70446-356F-4461-A914-2D85021330AD}" srcOrd="1" destOrd="0" parTransId="{D9E7EE49-18F0-4573-890B-9061028ED377}" sibTransId="{3FD5540B-7A67-4905-8529-D41890ED33CF}"/>
    <dgm:cxn modelId="{C0E2B242-A29C-49EB-9CA4-8794D9BC3174}" type="presOf" srcId="{67D6EAF0-6030-4CB1-BFA6-E14763DCDC24}" destId="{1F060687-D0B7-4A51-BC35-9A911F21B5DD}" srcOrd="0" destOrd="0" presId="urn:microsoft.com/office/officeart/2005/8/layout/process2"/>
    <dgm:cxn modelId="{00426D1B-6441-4FF1-BF3F-D6FA426D57B3}" srcId="{016414DD-A6EF-4F9B-B4E3-ED73A5BF1686}" destId="{40996CC8-DCBB-4CDA-834B-B3C27A7B6EC6}" srcOrd="0" destOrd="0" parTransId="{0A332D57-436F-4B1B-B44A-47337A280402}" sibTransId="{99527752-1FAF-43ED-9F9A-3411416E56E8}"/>
    <dgm:cxn modelId="{2A94E2C3-7A53-46CC-B7E3-789C98704916}" type="presOf" srcId="{A9F70446-356F-4461-A914-2D85021330AD}" destId="{C5856F36-ABC0-40AF-BF93-5EB1AFECF0E6}" srcOrd="0" destOrd="0" presId="urn:microsoft.com/office/officeart/2005/8/layout/process2"/>
    <dgm:cxn modelId="{C3F304E5-EE61-402E-84A1-3F98A9AB69A9}" type="presOf" srcId="{3FD5540B-7A67-4905-8529-D41890ED33CF}" destId="{89003632-EB74-4075-9E20-3A3ADFC48C28}" srcOrd="0" destOrd="0" presId="urn:microsoft.com/office/officeart/2005/8/layout/process2"/>
    <dgm:cxn modelId="{40ADFC91-A093-431B-A3E3-F41CCE699DC4}" type="presOf" srcId="{C46863AB-AEC5-4726-8C0F-201B8ECD7A15}" destId="{FD434B26-4893-4170-BC78-83B2F37EFEF2}" srcOrd="0" destOrd="0" presId="urn:microsoft.com/office/officeart/2005/8/layout/process2"/>
    <dgm:cxn modelId="{520C1782-64C3-49C2-8F72-232092D25FFC}" srcId="{016414DD-A6EF-4F9B-B4E3-ED73A5BF1686}" destId="{1F9878FF-B5C9-4B0F-B77B-5E91BEF04B9E}" srcOrd="7" destOrd="0" parTransId="{F54B7387-3AB2-40CD-87AB-0FEC9F7566EE}" sibTransId="{72ADEE5A-F1E9-4C10-857E-1173550E00F1}"/>
    <dgm:cxn modelId="{9D9C6866-A0BD-4230-B3A5-0EEDA24B457D}" type="presOf" srcId="{074839E4-3F24-48D5-92A7-1AF13E0E0B3C}" destId="{7594FEFE-8768-403B-BC14-10D819A1EEAE}" srcOrd="0" destOrd="0" presId="urn:microsoft.com/office/officeart/2005/8/layout/process2"/>
    <dgm:cxn modelId="{D073A8C6-F882-427B-8889-A526E5D6B514}" type="presOf" srcId="{1F9878FF-B5C9-4B0F-B77B-5E91BEF04B9E}" destId="{22C0FD62-5D28-4D87-A49A-DC194AECBBD3}" srcOrd="0" destOrd="0" presId="urn:microsoft.com/office/officeart/2005/8/layout/process2"/>
    <dgm:cxn modelId="{8383CE49-18A3-4097-9F57-47CEDA5BB78D}" srcId="{016414DD-A6EF-4F9B-B4E3-ED73A5BF1686}" destId="{361742C6-55B5-4658-A69F-12C63CFBBF36}" srcOrd="3" destOrd="0" parTransId="{3B13F7DA-4474-4F29-9896-CB5690AB6574}" sibTransId="{362A27C8-8F25-4106-836A-E6F01B27EF63}"/>
    <dgm:cxn modelId="{24F5B11F-F9F5-4C88-9DAF-5DE4AF853E23}" type="presOf" srcId="{361742C6-55B5-4658-A69F-12C63CFBBF36}" destId="{B7878896-3BEB-4D60-9AD4-2D6137416706}" srcOrd="0" destOrd="0" presId="urn:microsoft.com/office/officeart/2005/8/layout/process2"/>
    <dgm:cxn modelId="{E397C1C0-B785-4BBA-981B-60BFA980DAD3}" type="presOf" srcId="{C46863AB-AEC5-4726-8C0F-201B8ECD7A15}" destId="{0A06FB34-25FF-44E3-8519-E737647CD8FA}" srcOrd="1" destOrd="0" presId="urn:microsoft.com/office/officeart/2005/8/layout/process2"/>
    <dgm:cxn modelId="{01C91A19-8885-49E6-86DC-7B43AA01AC56}" srcId="{016414DD-A6EF-4F9B-B4E3-ED73A5BF1686}" destId="{F2E793B7-28A8-4F34-9E3F-18D9178D5342}" srcOrd="6" destOrd="0" parTransId="{57BF909F-8984-4A00-80B5-45B7D8951D2F}" sibTransId="{EEE165B8-72E1-49CF-A8EA-A337FECF79A5}"/>
    <dgm:cxn modelId="{45960FBA-864E-402F-83CD-3A491B3F455C}" type="presOf" srcId="{67D6EAF0-6030-4CB1-BFA6-E14763DCDC24}" destId="{A1D233B6-A3C9-4376-B49C-29905DE4C6D1}" srcOrd="1" destOrd="0" presId="urn:microsoft.com/office/officeart/2005/8/layout/process2"/>
    <dgm:cxn modelId="{D17206E7-47AC-47C4-B875-CBF4C897DFA5}" type="presOf" srcId="{EEE165B8-72E1-49CF-A8EA-A337FECF79A5}" destId="{B2054E27-17B3-4757-8695-F0527C8D9264}" srcOrd="0" destOrd="0" presId="urn:microsoft.com/office/officeart/2005/8/layout/process2"/>
    <dgm:cxn modelId="{3156B1B8-6198-4C5A-B9F8-B5A848BE2D93}" type="presOf" srcId="{15EF8801-320B-4CE1-BB1B-4CE7B5EA2DA6}" destId="{86B8E933-FB1D-4D4E-B600-A48FA8F55119}" srcOrd="1" destOrd="0" presId="urn:microsoft.com/office/officeart/2005/8/layout/process2"/>
    <dgm:cxn modelId="{DDAA1C38-196D-48F1-A535-4C2229C8B8B4}" type="presOf" srcId="{99527752-1FAF-43ED-9F9A-3411416E56E8}" destId="{ABA66CEE-8BAB-45C6-BE69-9B293FB43E51}" srcOrd="0" destOrd="0" presId="urn:microsoft.com/office/officeart/2005/8/layout/process2"/>
    <dgm:cxn modelId="{28716C2C-B4B8-41A9-B59A-A4425E6FBD3E}" type="presOf" srcId="{D4C127D9-558F-4C7B-BD8C-A5EF0C9681DA}" destId="{F5BD855B-FABE-4FF3-A673-25FF94156C25}" srcOrd="0" destOrd="0" presId="urn:microsoft.com/office/officeart/2005/8/layout/process2"/>
    <dgm:cxn modelId="{7E216971-94A6-4564-9E1C-E0E413B845E4}" srcId="{016414DD-A6EF-4F9B-B4E3-ED73A5BF1686}" destId="{074839E4-3F24-48D5-92A7-1AF13E0E0B3C}" srcOrd="5" destOrd="0" parTransId="{B4067E01-6DA9-45E7-A994-F3E18C3C0053}" sibTransId="{15EF8801-320B-4CE1-BB1B-4CE7B5EA2DA6}"/>
    <dgm:cxn modelId="{C94EEAEA-B205-4536-8864-C9631E8DC28E}" srcId="{016414DD-A6EF-4F9B-B4E3-ED73A5BF1686}" destId="{BA0CBE75-B382-4F54-9959-B32EBBCBB04D}" srcOrd="4" destOrd="0" parTransId="{4A6AB08C-3BC4-472D-A628-A5FCF0A6BC42}" sibTransId="{67D6EAF0-6030-4CB1-BFA6-E14763DCDC24}"/>
    <dgm:cxn modelId="{C18A9083-BC9C-465F-A0A9-DBFE2729A53B}" type="presOf" srcId="{72ADEE5A-F1E9-4C10-857E-1173550E00F1}" destId="{4FF8E242-7C2B-4628-93E5-33245E2C12C8}" srcOrd="0" destOrd="0" presId="urn:microsoft.com/office/officeart/2005/8/layout/process2"/>
    <dgm:cxn modelId="{4431C4E6-835C-428D-A7D5-267CF81606DF}" type="presOf" srcId="{016414DD-A6EF-4F9B-B4E3-ED73A5BF1686}" destId="{0565E9B4-3374-400B-8F92-A912AFB79DF0}" srcOrd="0" destOrd="0" presId="urn:microsoft.com/office/officeart/2005/8/layout/process2"/>
    <dgm:cxn modelId="{BD87E2BA-D20E-466A-B2D8-0D94B6CD086C}" type="presOf" srcId="{FE3745F2-804E-4AC0-A744-9370D34D5858}" destId="{7EABBF00-F018-4152-8FFA-EF32C4F36FA8}" srcOrd="0" destOrd="0" presId="urn:microsoft.com/office/officeart/2005/8/layout/process2"/>
    <dgm:cxn modelId="{E09F3423-80A0-4642-9F74-B5864D0DCEFA}" srcId="{016414DD-A6EF-4F9B-B4E3-ED73A5BF1686}" destId="{FE3745F2-804E-4AC0-A744-9370D34D5858}" srcOrd="2" destOrd="0" parTransId="{747AF5F9-0007-4686-9012-22AC85993978}" sibTransId="{C46863AB-AEC5-4726-8C0F-201B8ECD7A15}"/>
    <dgm:cxn modelId="{460B1CDD-0A30-41A0-A133-2A28EBC66124}" type="presOf" srcId="{BA0CBE75-B382-4F54-9959-B32EBBCBB04D}" destId="{C680AABF-7487-4523-96A2-C7C69EAAAD8C}" srcOrd="0" destOrd="0" presId="urn:microsoft.com/office/officeart/2005/8/layout/process2"/>
    <dgm:cxn modelId="{095B7EE7-F0E8-48ED-8FF2-3F3BB6C730EB}" type="presOf" srcId="{72ADEE5A-F1E9-4C10-857E-1173550E00F1}" destId="{A8CF0D1E-FDE9-4225-B0A9-6804661FA88F}" srcOrd="1" destOrd="0" presId="urn:microsoft.com/office/officeart/2005/8/layout/process2"/>
    <dgm:cxn modelId="{E291709C-C762-4CCA-B11A-67DFCB8AB666}" srcId="{016414DD-A6EF-4F9B-B4E3-ED73A5BF1686}" destId="{F51E7DE1-80CA-4BD6-86A7-65277EF3094F}" srcOrd="8" destOrd="0" parTransId="{1F69CBB4-E360-46A3-9140-326EE33F9C61}" sibTransId="{D4C127D9-558F-4C7B-BD8C-A5EF0C9681DA}"/>
    <dgm:cxn modelId="{AA580C8D-434B-4AEE-A751-8E8A94CC94FE}" type="presOf" srcId="{99527752-1FAF-43ED-9F9A-3411416E56E8}" destId="{014406D5-BA43-40AB-B596-825D0E16CA5E}" srcOrd="1" destOrd="0" presId="urn:microsoft.com/office/officeart/2005/8/layout/process2"/>
    <dgm:cxn modelId="{1B0B0488-BB3B-4B8E-B207-357490D9C9DB}" type="presOf" srcId="{A80B51D4-953B-4BDE-87CE-E774FBC86BAF}" destId="{1C9F60E1-291E-4D65-9C5C-AFDDF72B4F95}" srcOrd="0" destOrd="0" presId="urn:microsoft.com/office/officeart/2005/8/layout/process2"/>
    <dgm:cxn modelId="{CB821C2B-F825-4B93-93F1-2453ACF3EF9E}" type="presOf" srcId="{D4C127D9-558F-4C7B-BD8C-A5EF0C9681DA}" destId="{E31AEBA7-B363-4817-B4FD-324762FAD3B8}" srcOrd="1" destOrd="0" presId="urn:microsoft.com/office/officeart/2005/8/layout/process2"/>
    <dgm:cxn modelId="{B6D0F5D9-687A-4F13-9A85-5EEC5648D10D}" type="presOf" srcId="{EEE165B8-72E1-49CF-A8EA-A337FECF79A5}" destId="{10E838DB-B0AC-49BC-B099-00C27D0B7670}" srcOrd="1" destOrd="0" presId="urn:microsoft.com/office/officeart/2005/8/layout/process2"/>
    <dgm:cxn modelId="{C4F8F5D2-F060-4503-AAAB-E148CB8BF3BB}" type="presOf" srcId="{40996CC8-DCBB-4CDA-834B-B3C27A7B6EC6}" destId="{E90EDAC8-1304-4565-B727-1FDC79941F98}" srcOrd="0" destOrd="0" presId="urn:microsoft.com/office/officeart/2005/8/layout/process2"/>
    <dgm:cxn modelId="{F2BA2CC3-DC91-493E-9D9F-AED8A8FBC006}" srcId="{016414DD-A6EF-4F9B-B4E3-ED73A5BF1686}" destId="{A80B51D4-953B-4BDE-87CE-E774FBC86BAF}" srcOrd="9" destOrd="0" parTransId="{2D18E19E-F052-47A6-86E4-3EEDB0EAC17B}" sibTransId="{01CE6120-9FB9-4F6B-9077-1104559508D4}"/>
    <dgm:cxn modelId="{327AAA01-222E-4DD1-9E5F-77D125DB33ED}" type="presOf" srcId="{F51E7DE1-80CA-4BD6-86A7-65277EF3094F}" destId="{4480CEFE-AE84-4E55-A0C9-FDD07CEAE229}" srcOrd="0" destOrd="0" presId="urn:microsoft.com/office/officeart/2005/8/layout/process2"/>
    <dgm:cxn modelId="{0D588C5B-5675-4978-8F11-65A26DC9CC69}" type="presParOf" srcId="{0565E9B4-3374-400B-8F92-A912AFB79DF0}" destId="{E90EDAC8-1304-4565-B727-1FDC79941F98}" srcOrd="0" destOrd="0" presId="urn:microsoft.com/office/officeart/2005/8/layout/process2"/>
    <dgm:cxn modelId="{AD2DDC11-E313-4A9F-823B-9A0D223A6C11}" type="presParOf" srcId="{0565E9B4-3374-400B-8F92-A912AFB79DF0}" destId="{ABA66CEE-8BAB-45C6-BE69-9B293FB43E51}" srcOrd="1" destOrd="0" presId="urn:microsoft.com/office/officeart/2005/8/layout/process2"/>
    <dgm:cxn modelId="{0F3EC19A-A542-464E-AD8B-9D0523FE867C}" type="presParOf" srcId="{ABA66CEE-8BAB-45C6-BE69-9B293FB43E51}" destId="{014406D5-BA43-40AB-B596-825D0E16CA5E}" srcOrd="0" destOrd="0" presId="urn:microsoft.com/office/officeart/2005/8/layout/process2"/>
    <dgm:cxn modelId="{B8682BBA-922D-4105-AA39-AF3F2C541EB2}" type="presParOf" srcId="{0565E9B4-3374-400B-8F92-A912AFB79DF0}" destId="{C5856F36-ABC0-40AF-BF93-5EB1AFECF0E6}" srcOrd="2" destOrd="0" presId="urn:microsoft.com/office/officeart/2005/8/layout/process2"/>
    <dgm:cxn modelId="{F24F5EA4-CE39-453B-8F97-999586E3F572}" type="presParOf" srcId="{0565E9B4-3374-400B-8F92-A912AFB79DF0}" destId="{89003632-EB74-4075-9E20-3A3ADFC48C28}" srcOrd="3" destOrd="0" presId="urn:microsoft.com/office/officeart/2005/8/layout/process2"/>
    <dgm:cxn modelId="{03FD0ADB-7F00-4E03-9C82-DC63985C5363}" type="presParOf" srcId="{89003632-EB74-4075-9E20-3A3ADFC48C28}" destId="{C96D86F6-FABC-4658-BC00-FE071367CBB3}" srcOrd="0" destOrd="0" presId="urn:microsoft.com/office/officeart/2005/8/layout/process2"/>
    <dgm:cxn modelId="{63573D01-20DC-4C0F-8752-4C93040F9D27}" type="presParOf" srcId="{0565E9B4-3374-400B-8F92-A912AFB79DF0}" destId="{7EABBF00-F018-4152-8FFA-EF32C4F36FA8}" srcOrd="4" destOrd="0" presId="urn:microsoft.com/office/officeart/2005/8/layout/process2"/>
    <dgm:cxn modelId="{E711F584-F214-41AD-902B-3730F2862A35}" type="presParOf" srcId="{0565E9B4-3374-400B-8F92-A912AFB79DF0}" destId="{FD434B26-4893-4170-BC78-83B2F37EFEF2}" srcOrd="5" destOrd="0" presId="urn:microsoft.com/office/officeart/2005/8/layout/process2"/>
    <dgm:cxn modelId="{E92C5120-51F3-4743-81B0-F70734139362}" type="presParOf" srcId="{FD434B26-4893-4170-BC78-83B2F37EFEF2}" destId="{0A06FB34-25FF-44E3-8519-E737647CD8FA}" srcOrd="0" destOrd="0" presId="urn:microsoft.com/office/officeart/2005/8/layout/process2"/>
    <dgm:cxn modelId="{3A3776A1-EEF8-4FA6-A414-30B5B4E6671C}" type="presParOf" srcId="{0565E9B4-3374-400B-8F92-A912AFB79DF0}" destId="{B7878896-3BEB-4D60-9AD4-2D6137416706}" srcOrd="6" destOrd="0" presId="urn:microsoft.com/office/officeart/2005/8/layout/process2"/>
    <dgm:cxn modelId="{6E330EF5-A792-4D5B-9B01-90B95FA52E6E}" type="presParOf" srcId="{0565E9B4-3374-400B-8F92-A912AFB79DF0}" destId="{F728474D-60A3-4488-8ABA-47F02CC6F0D7}" srcOrd="7" destOrd="0" presId="urn:microsoft.com/office/officeart/2005/8/layout/process2"/>
    <dgm:cxn modelId="{17A146D6-7E63-48A5-9ADD-D71BF23A1ACA}" type="presParOf" srcId="{F728474D-60A3-4488-8ABA-47F02CC6F0D7}" destId="{AAF157FD-1A78-4F08-A469-EE4695D7F9C9}" srcOrd="0" destOrd="0" presId="urn:microsoft.com/office/officeart/2005/8/layout/process2"/>
    <dgm:cxn modelId="{AD4088CA-0C31-4452-BA32-24EAFC6F2023}" type="presParOf" srcId="{0565E9B4-3374-400B-8F92-A912AFB79DF0}" destId="{C680AABF-7487-4523-96A2-C7C69EAAAD8C}" srcOrd="8" destOrd="0" presId="urn:microsoft.com/office/officeart/2005/8/layout/process2"/>
    <dgm:cxn modelId="{5F9E9E67-0CC7-4041-B56A-B70F1D2FE3BD}" type="presParOf" srcId="{0565E9B4-3374-400B-8F92-A912AFB79DF0}" destId="{1F060687-D0B7-4A51-BC35-9A911F21B5DD}" srcOrd="9" destOrd="0" presId="urn:microsoft.com/office/officeart/2005/8/layout/process2"/>
    <dgm:cxn modelId="{84EE3204-5887-4B04-B59F-3D820E7F830E}" type="presParOf" srcId="{1F060687-D0B7-4A51-BC35-9A911F21B5DD}" destId="{A1D233B6-A3C9-4376-B49C-29905DE4C6D1}" srcOrd="0" destOrd="0" presId="urn:microsoft.com/office/officeart/2005/8/layout/process2"/>
    <dgm:cxn modelId="{4E75EEFA-39C6-4C7F-A0C9-400D0363808E}" type="presParOf" srcId="{0565E9B4-3374-400B-8F92-A912AFB79DF0}" destId="{7594FEFE-8768-403B-BC14-10D819A1EEAE}" srcOrd="10" destOrd="0" presId="urn:microsoft.com/office/officeart/2005/8/layout/process2"/>
    <dgm:cxn modelId="{1CD638AC-9A61-48C8-A077-CB143B7CE069}" type="presParOf" srcId="{0565E9B4-3374-400B-8F92-A912AFB79DF0}" destId="{8230B0BD-379A-4260-9E3F-7CAE095FE15F}" srcOrd="11" destOrd="0" presId="urn:microsoft.com/office/officeart/2005/8/layout/process2"/>
    <dgm:cxn modelId="{8ABA028C-B312-43F9-BFA1-EF1912A0F05E}" type="presParOf" srcId="{8230B0BD-379A-4260-9E3F-7CAE095FE15F}" destId="{86B8E933-FB1D-4D4E-B600-A48FA8F55119}" srcOrd="0" destOrd="0" presId="urn:microsoft.com/office/officeart/2005/8/layout/process2"/>
    <dgm:cxn modelId="{F7EE4F3D-8562-4975-8187-0B639F64B3F2}" type="presParOf" srcId="{0565E9B4-3374-400B-8F92-A912AFB79DF0}" destId="{C4A924B1-27E6-48A0-AA77-790573FA36B2}" srcOrd="12" destOrd="0" presId="urn:microsoft.com/office/officeart/2005/8/layout/process2"/>
    <dgm:cxn modelId="{E0437590-D976-49B7-8B3E-610ACDB5BBCC}" type="presParOf" srcId="{0565E9B4-3374-400B-8F92-A912AFB79DF0}" destId="{B2054E27-17B3-4757-8695-F0527C8D9264}" srcOrd="13" destOrd="0" presId="urn:microsoft.com/office/officeart/2005/8/layout/process2"/>
    <dgm:cxn modelId="{6FE5EFB9-0A48-4AC0-B287-5F358C66F801}" type="presParOf" srcId="{B2054E27-17B3-4757-8695-F0527C8D9264}" destId="{10E838DB-B0AC-49BC-B099-00C27D0B7670}" srcOrd="0" destOrd="0" presId="urn:microsoft.com/office/officeart/2005/8/layout/process2"/>
    <dgm:cxn modelId="{B169562B-AFDF-4B50-8AA4-D34969FA15A5}" type="presParOf" srcId="{0565E9B4-3374-400B-8F92-A912AFB79DF0}" destId="{22C0FD62-5D28-4D87-A49A-DC194AECBBD3}" srcOrd="14" destOrd="0" presId="urn:microsoft.com/office/officeart/2005/8/layout/process2"/>
    <dgm:cxn modelId="{A56ED53B-31E1-4615-A07D-9DAB1D2B20F1}" type="presParOf" srcId="{0565E9B4-3374-400B-8F92-A912AFB79DF0}" destId="{4FF8E242-7C2B-4628-93E5-33245E2C12C8}" srcOrd="15" destOrd="0" presId="urn:microsoft.com/office/officeart/2005/8/layout/process2"/>
    <dgm:cxn modelId="{2EF38C3B-1EDF-4DFA-A5C8-DA0744FEA48B}" type="presParOf" srcId="{4FF8E242-7C2B-4628-93E5-33245E2C12C8}" destId="{A8CF0D1E-FDE9-4225-B0A9-6804661FA88F}" srcOrd="0" destOrd="0" presId="urn:microsoft.com/office/officeart/2005/8/layout/process2"/>
    <dgm:cxn modelId="{E06087D8-02FD-44E6-9F58-53BCDD253E4B}" type="presParOf" srcId="{0565E9B4-3374-400B-8F92-A912AFB79DF0}" destId="{4480CEFE-AE84-4E55-A0C9-FDD07CEAE229}" srcOrd="16" destOrd="0" presId="urn:microsoft.com/office/officeart/2005/8/layout/process2"/>
    <dgm:cxn modelId="{E5C8EF40-FC77-41B9-87F6-90CF77D8CB85}" type="presParOf" srcId="{0565E9B4-3374-400B-8F92-A912AFB79DF0}" destId="{F5BD855B-FABE-4FF3-A673-25FF94156C25}" srcOrd="17" destOrd="0" presId="urn:microsoft.com/office/officeart/2005/8/layout/process2"/>
    <dgm:cxn modelId="{F7225921-5566-4E9C-B345-0B6C2ED4C927}" type="presParOf" srcId="{F5BD855B-FABE-4FF3-A673-25FF94156C25}" destId="{E31AEBA7-B363-4817-B4FD-324762FAD3B8}" srcOrd="0" destOrd="0" presId="urn:microsoft.com/office/officeart/2005/8/layout/process2"/>
    <dgm:cxn modelId="{6F677D5C-7EB5-413F-ABB9-ABC53754C080}" type="presParOf" srcId="{0565E9B4-3374-400B-8F92-A912AFB79DF0}" destId="{1C9F60E1-291E-4D65-9C5C-AFDDF72B4F95}" srcOrd="18"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0EDAC8-1304-4565-B727-1FDC79941F98}">
      <dsp:nvSpPr>
        <dsp:cNvPr id="0" name=""/>
        <dsp:cNvSpPr/>
      </dsp:nvSpPr>
      <dsp:spPr>
        <a:xfrm>
          <a:off x="1629948" y="4176"/>
          <a:ext cx="2539323" cy="46092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1. GAL elaborează Ghidul Solicitantului pentru intervențiile din SDL și lansează apeluri pentru depunerea fișelor de proiecte de către potențialii beneficiari din teritoriul acoperit de SDL.</a:t>
          </a:r>
          <a:endParaRPr lang="en-US" sz="800" kern="1200"/>
        </a:p>
      </dsp:txBody>
      <dsp:txXfrm>
        <a:off x="1643448" y="17676"/>
        <a:ext cx="2512323" cy="433928"/>
      </dsp:txXfrm>
    </dsp:sp>
    <dsp:sp modelId="{ABA66CEE-8BAB-45C6-BE69-9B293FB43E51}">
      <dsp:nvSpPr>
        <dsp:cNvPr id="0" name=""/>
        <dsp:cNvSpPr/>
      </dsp:nvSpPr>
      <dsp:spPr>
        <a:xfrm rot="5400000">
          <a:off x="2795605" y="478972"/>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2824727" y="499773"/>
        <a:ext cx="149768" cy="145607"/>
      </dsp:txXfrm>
    </dsp:sp>
    <dsp:sp modelId="{C5856F36-ABC0-40AF-BF93-5EB1AFECF0E6}">
      <dsp:nvSpPr>
        <dsp:cNvPr id="0" name=""/>
        <dsp:cNvSpPr/>
      </dsp:nvSpPr>
      <dsp:spPr>
        <a:xfrm>
          <a:off x="1643383" y="742452"/>
          <a:ext cx="2512454" cy="51035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2. Potențialii beneficiari depun fișele de proiecte la GAL, în cadrul apelurilor lansate de GAL.</a:t>
          </a:r>
          <a:endParaRPr lang="en-US" sz="800" kern="1200">
            <a:solidFill>
              <a:schemeClr val="bg1"/>
            </a:solidFill>
          </a:endParaRPr>
        </a:p>
      </dsp:txBody>
      <dsp:txXfrm>
        <a:off x="1658331" y="757400"/>
        <a:ext cx="2482558" cy="480456"/>
      </dsp:txXfrm>
    </dsp:sp>
    <dsp:sp modelId="{89003632-EB74-4075-9E20-3A3ADFC48C28}">
      <dsp:nvSpPr>
        <dsp:cNvPr id="0" name=""/>
        <dsp:cNvSpPr/>
      </dsp:nvSpPr>
      <dsp:spPr>
        <a:xfrm rot="5400000">
          <a:off x="2795605" y="1266671"/>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1287472"/>
        <a:ext cx="149768" cy="145607"/>
      </dsp:txXfrm>
    </dsp:sp>
    <dsp:sp modelId="{7EABBF00-F018-4152-8FFA-EF32C4F36FA8}">
      <dsp:nvSpPr>
        <dsp:cNvPr id="0" name=""/>
        <dsp:cNvSpPr/>
      </dsp:nvSpPr>
      <dsp:spPr>
        <a:xfrm>
          <a:off x="1636671" y="1530151"/>
          <a:ext cx="2525878" cy="3694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3. GAL evaluează și selectează fișele de proiecte depuse de potențialii beneficiari  pe baza unei proceduri proprii de evaluare și selecție.</a:t>
          </a:r>
          <a:endParaRPr lang="en-US" sz="800" kern="1200"/>
        </a:p>
      </dsp:txBody>
      <dsp:txXfrm>
        <a:off x="1647493" y="1540973"/>
        <a:ext cx="2504234" cy="347843"/>
      </dsp:txXfrm>
    </dsp:sp>
    <dsp:sp modelId="{FD434B26-4893-4170-BC78-83B2F37EFEF2}">
      <dsp:nvSpPr>
        <dsp:cNvPr id="0" name=""/>
        <dsp:cNvSpPr/>
      </dsp:nvSpPr>
      <dsp:spPr>
        <a:xfrm rot="5400000">
          <a:off x="2795605" y="1913506"/>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1934307"/>
        <a:ext cx="149768" cy="145607"/>
      </dsp:txXfrm>
    </dsp:sp>
    <dsp:sp modelId="{B7878896-3BEB-4D60-9AD4-2D6137416706}">
      <dsp:nvSpPr>
        <dsp:cNvPr id="0" name=""/>
        <dsp:cNvSpPr/>
      </dsp:nvSpPr>
      <dsp:spPr>
        <a:xfrm>
          <a:off x="1656817" y="2176985"/>
          <a:ext cx="2485585" cy="42607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4. GAL elaborează Raportul de Selecție a fișelor de proiecte și informează solicitanții cu privire la rezultatul procesului de evaluare și selecție.</a:t>
          </a:r>
          <a:endParaRPr lang="en-US" sz="800" kern="1200">
            <a:solidFill>
              <a:schemeClr val="bg1"/>
            </a:solidFill>
          </a:endParaRPr>
        </a:p>
      </dsp:txBody>
      <dsp:txXfrm>
        <a:off x="1669296" y="2189464"/>
        <a:ext cx="2460627" cy="401113"/>
      </dsp:txXfrm>
    </dsp:sp>
    <dsp:sp modelId="{F728474D-60A3-4488-8ABA-47F02CC6F0D7}">
      <dsp:nvSpPr>
        <dsp:cNvPr id="0" name=""/>
        <dsp:cNvSpPr/>
      </dsp:nvSpPr>
      <dsp:spPr>
        <a:xfrm rot="5400000">
          <a:off x="2795605" y="2616924"/>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2637725"/>
        <a:ext cx="149768" cy="145607"/>
      </dsp:txXfrm>
    </dsp:sp>
    <dsp:sp modelId="{C680AABF-7487-4523-96A2-C7C69EAAAD8C}">
      <dsp:nvSpPr>
        <dsp:cNvPr id="0" name=""/>
        <dsp:cNvSpPr/>
      </dsp:nvSpPr>
      <dsp:spPr>
        <a:xfrm>
          <a:off x="1643383" y="2880404"/>
          <a:ext cx="2512454" cy="5013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5. GAL depune la MFE (la nivelul structurii desemnate pentru această atribuție) fișele de proiecte selectate și Raportul de Selecție, însoțite de Ghidul Solicitantului, avizate de OIR/ ADR.</a:t>
          </a:r>
          <a:endParaRPr lang="en-US" sz="800" kern="1200"/>
        </a:p>
      </dsp:txBody>
      <dsp:txXfrm>
        <a:off x="1658068" y="2895089"/>
        <a:ext cx="2483084" cy="472018"/>
      </dsp:txXfrm>
    </dsp:sp>
    <dsp:sp modelId="{1F060687-D0B7-4A51-BC35-9A911F21B5DD}">
      <dsp:nvSpPr>
        <dsp:cNvPr id="0" name=""/>
        <dsp:cNvSpPr/>
      </dsp:nvSpPr>
      <dsp:spPr>
        <a:xfrm rot="5400000">
          <a:off x="2795605" y="3395660"/>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3416461"/>
        <a:ext cx="149768" cy="145607"/>
      </dsp:txXfrm>
    </dsp:sp>
    <dsp:sp modelId="{7594FEFE-8768-403B-BC14-10D819A1EEAE}">
      <dsp:nvSpPr>
        <dsp:cNvPr id="0" name=""/>
        <dsp:cNvSpPr/>
      </dsp:nvSpPr>
      <dsp:spPr>
        <a:xfrm>
          <a:off x="1663540" y="3659140"/>
          <a:ext cx="2472139" cy="4221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6. CCS Restrâns avizează fișele de proiect selectate de GAL.</a:t>
          </a:r>
          <a:endParaRPr lang="en-US" sz="800" kern="1200">
            <a:solidFill>
              <a:schemeClr val="bg1"/>
            </a:solidFill>
          </a:endParaRPr>
        </a:p>
      </dsp:txBody>
      <dsp:txXfrm>
        <a:off x="1675904" y="3671504"/>
        <a:ext cx="2447411" cy="397394"/>
      </dsp:txXfrm>
    </dsp:sp>
    <dsp:sp modelId="{8230B0BD-379A-4260-9E3F-7CAE095FE15F}">
      <dsp:nvSpPr>
        <dsp:cNvPr id="0" name=""/>
        <dsp:cNvSpPr/>
      </dsp:nvSpPr>
      <dsp:spPr>
        <a:xfrm rot="5400000">
          <a:off x="2795605" y="4095129"/>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4115930"/>
        <a:ext cx="149768" cy="145607"/>
      </dsp:txXfrm>
    </dsp:sp>
    <dsp:sp modelId="{C4A924B1-27E6-48A0-AA77-790573FA36B2}">
      <dsp:nvSpPr>
        <dsp:cNvPr id="0" name=""/>
        <dsp:cNvSpPr/>
      </dsp:nvSpPr>
      <dsp:spPr>
        <a:xfrm>
          <a:off x="1683687" y="4358609"/>
          <a:ext cx="2431846" cy="55489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7. AM POCU și AM POR elaborează Ghidurile Specifice și deschid apeluri pentru depunerea în MySMIS a cererilor de finanțare/proiectelor aferente fișelor de proiecte selectate de GAL </a:t>
          </a:r>
          <a:endParaRPr lang="en-US" sz="800" kern="1200">
            <a:solidFill>
              <a:schemeClr val="bg1"/>
            </a:solidFill>
          </a:endParaRPr>
        </a:p>
      </dsp:txBody>
      <dsp:txXfrm>
        <a:off x="1699939" y="4374861"/>
        <a:ext cx="2399342" cy="522395"/>
      </dsp:txXfrm>
    </dsp:sp>
    <dsp:sp modelId="{B2054E27-17B3-4757-8695-F0527C8D9264}">
      <dsp:nvSpPr>
        <dsp:cNvPr id="0" name=""/>
        <dsp:cNvSpPr/>
      </dsp:nvSpPr>
      <dsp:spPr>
        <a:xfrm rot="5400000">
          <a:off x="2795605" y="4927376"/>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4948177"/>
        <a:ext cx="149768" cy="145607"/>
      </dsp:txXfrm>
    </dsp:sp>
    <dsp:sp modelId="{22C0FD62-5D28-4D87-A49A-DC194AECBBD3}">
      <dsp:nvSpPr>
        <dsp:cNvPr id="0" name=""/>
        <dsp:cNvSpPr/>
      </dsp:nvSpPr>
      <dsp:spPr>
        <a:xfrm>
          <a:off x="1697122" y="5190856"/>
          <a:ext cx="2404976" cy="4594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8. </a:t>
          </a:r>
          <a:r>
            <a:rPr lang="ro-RO" sz="800" kern="1200" dirty="0">
              <a:solidFill>
                <a:schemeClr val="bg1"/>
              </a:solidFill>
              <a:cs typeface="Times New Roman" pitchFamily="18" charset="0"/>
            </a:rPr>
            <a:t>Beneficiarii ale căror fișe de proiecte au fost selectate de GAL depun cererile de finanțare în sistemul MySMIS.</a:t>
          </a:r>
          <a:endParaRPr lang="en-US" sz="800" kern="1200">
            <a:solidFill>
              <a:schemeClr val="bg1"/>
            </a:solidFill>
          </a:endParaRPr>
        </a:p>
      </dsp:txBody>
      <dsp:txXfrm>
        <a:off x="1710579" y="5204313"/>
        <a:ext cx="2378062" cy="432550"/>
      </dsp:txXfrm>
    </dsp:sp>
    <dsp:sp modelId="{4FF8E242-7C2B-4628-93E5-33245E2C12C8}">
      <dsp:nvSpPr>
        <dsp:cNvPr id="0" name=""/>
        <dsp:cNvSpPr/>
      </dsp:nvSpPr>
      <dsp:spPr>
        <a:xfrm rot="5400000">
          <a:off x="2795605" y="5664187"/>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5684988"/>
        <a:ext cx="149768" cy="145607"/>
      </dsp:txXfrm>
    </dsp:sp>
    <dsp:sp modelId="{4480CEFE-AE84-4E55-A0C9-FDD07CEAE229}">
      <dsp:nvSpPr>
        <dsp:cNvPr id="0" name=""/>
        <dsp:cNvSpPr/>
      </dsp:nvSpPr>
      <dsp:spPr>
        <a:xfrm>
          <a:off x="1710556" y="5927667"/>
          <a:ext cx="2378107" cy="35995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prstClr val="white"/>
              </a:solidFill>
            </a:rPr>
            <a:t>9. AM POCU / OIR și AM POR / ADR verifică cererile de finanțare / proiectele încărcate în MySMIS </a:t>
          </a:r>
          <a:endParaRPr lang="en-US" sz="800" kern="1200"/>
        </a:p>
      </dsp:txBody>
      <dsp:txXfrm>
        <a:off x="1721099" y="5938210"/>
        <a:ext cx="2357021" cy="338871"/>
      </dsp:txXfrm>
    </dsp:sp>
    <dsp:sp modelId="{F5BD855B-FABE-4FF3-A673-25FF94156C25}">
      <dsp:nvSpPr>
        <dsp:cNvPr id="0" name=""/>
        <dsp:cNvSpPr/>
      </dsp:nvSpPr>
      <dsp:spPr>
        <a:xfrm rot="5400000">
          <a:off x="2795605" y="6301492"/>
          <a:ext cx="208010" cy="24961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5400000">
        <a:off x="2824727" y="6322293"/>
        <a:ext cx="149768" cy="145607"/>
      </dsp:txXfrm>
    </dsp:sp>
    <dsp:sp modelId="{1C9F60E1-291E-4D65-9C5C-AFDDF72B4F95}">
      <dsp:nvSpPr>
        <dsp:cNvPr id="0" name=""/>
        <dsp:cNvSpPr/>
      </dsp:nvSpPr>
      <dsp:spPr>
        <a:xfrm>
          <a:off x="1717279" y="6564972"/>
          <a:ext cx="2364661" cy="3434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o-RO" sz="800" kern="1200" dirty="0">
              <a:solidFill>
                <a:schemeClr val="bg1"/>
              </a:solidFill>
            </a:rPr>
            <a:t>10. AM POCU / OIR și AM POR / ADR contractează cererile de finanțare / proiectele depuse în MySMIS și realizează verificărle și plățile în implementare. </a:t>
          </a:r>
          <a:endParaRPr lang="en-US" sz="800" kern="1200">
            <a:solidFill>
              <a:schemeClr val="bg1"/>
            </a:solidFill>
          </a:endParaRPr>
        </a:p>
      </dsp:txBody>
      <dsp:txXfrm>
        <a:off x="1727339" y="6575032"/>
        <a:ext cx="2344541" cy="32334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FB40-C95E-4C79-8CCD-E11794E2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17591</Words>
  <Characters>100269</Characters>
  <Application>Microsoft Office Word</Application>
  <DocSecurity>0</DocSecurity>
  <Lines>835</Lines>
  <Paragraphs>235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117625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dc:creator>
  <cp:lastModifiedBy>daniel chitoi</cp:lastModifiedBy>
  <cp:revision>3</cp:revision>
  <cp:lastPrinted>2019-05-13T07:07:00Z</cp:lastPrinted>
  <dcterms:created xsi:type="dcterms:W3CDTF">2019-05-14T11:34:00Z</dcterms:created>
  <dcterms:modified xsi:type="dcterms:W3CDTF">2019-05-14T11:34:00Z</dcterms:modified>
</cp:coreProperties>
</file>